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C" w:rsidRPr="00202E8D" w:rsidRDefault="007467CC" w:rsidP="007467C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 w:rsidR="00940DBD"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7467CC" w:rsidRPr="00136303" w:rsidRDefault="007467CC" w:rsidP="007467C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467CC" w:rsidRDefault="007467CC" w:rsidP="007467CC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 w:rsidR="00DF11D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-T</w:t>
      </w:r>
    </w:p>
    <w:p w:rsidR="007467CC" w:rsidRPr="00136303" w:rsidRDefault="007467CC" w:rsidP="007467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Fazal</w:t>
      </w:r>
      <w:proofErr w:type="spellEnd"/>
      <w:r>
        <w:rPr>
          <w:b/>
          <w:sz w:val="28"/>
          <w:szCs w:val="28"/>
        </w:rPr>
        <w:t xml:space="preserve"> Ur </w:t>
      </w:r>
      <w:proofErr w:type="spellStart"/>
      <w:r>
        <w:rPr>
          <w:b/>
          <w:sz w:val="28"/>
          <w:szCs w:val="28"/>
        </w:rPr>
        <w:t>Rahman</w:t>
      </w:r>
      <w:proofErr w:type="spellEnd"/>
    </w:p>
    <w:p w:rsidR="007467CC" w:rsidRPr="00726FEF" w:rsidRDefault="007467CC" w:rsidP="007467CC">
      <w:pPr>
        <w:rPr>
          <w:b/>
          <w:sz w:val="26"/>
        </w:rPr>
      </w:pPr>
      <w:r>
        <w:rPr>
          <w:b/>
          <w:sz w:val="26"/>
        </w:rPr>
        <w:t>Topic: Journal entries</w:t>
      </w:r>
    </w:p>
    <w:p w:rsidR="007467CC" w:rsidRDefault="007467CC" w:rsidP="007467CC">
      <w:pPr>
        <w:rPr>
          <w:b/>
          <w:sz w:val="26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September 2</w:t>
      </w:r>
      <w:r w:rsidR="002C3BB3">
        <w:rPr>
          <w:b/>
          <w:sz w:val="26"/>
        </w:rPr>
        <w:t>3</w:t>
      </w:r>
      <w:r>
        <w:rPr>
          <w:b/>
          <w:sz w:val="26"/>
        </w:rPr>
        <w:t xml:space="preserve"> to September 30 2016</w:t>
      </w:r>
    </w:p>
    <w:p w:rsidR="00DA104F" w:rsidRDefault="001A3BCC">
      <w:r>
        <w:t>QUESTION</w:t>
      </w:r>
    </w:p>
    <w:p w:rsidR="003A3CA0" w:rsidRDefault="003A3CA0">
      <w:proofErr w:type="spellStart"/>
      <w:r>
        <w:t>Habib</w:t>
      </w:r>
      <w:proofErr w:type="spellEnd"/>
      <w:r>
        <w:t xml:space="preserve"> </w:t>
      </w:r>
      <w:r w:rsidR="00940DBD">
        <w:t>provides the</w:t>
      </w:r>
      <w:r>
        <w:t xml:space="preserve"> following information</w:t>
      </w:r>
    </w:p>
    <w:tbl>
      <w:tblPr>
        <w:tblStyle w:val="TableGrid"/>
        <w:tblW w:w="0" w:type="auto"/>
        <w:tblLook w:val="04A0"/>
      </w:tblPr>
      <w:tblGrid>
        <w:gridCol w:w="1638"/>
        <w:gridCol w:w="1350"/>
        <w:gridCol w:w="6588"/>
      </w:tblGrid>
      <w:tr w:rsidR="003A3CA0" w:rsidTr="003A3CA0">
        <w:tc>
          <w:tcPr>
            <w:tcW w:w="1638" w:type="dxa"/>
          </w:tcPr>
          <w:p w:rsidR="003A3CA0" w:rsidRDefault="003A3CA0">
            <w:r>
              <w:t>Fixed cost</w:t>
            </w:r>
          </w:p>
        </w:tc>
        <w:tc>
          <w:tcPr>
            <w:tcW w:w="1350" w:type="dxa"/>
          </w:tcPr>
          <w:p w:rsidR="003A3CA0" w:rsidRDefault="003A3CA0">
            <w:r>
              <w:t>Cost</w:t>
            </w:r>
          </w:p>
        </w:tc>
        <w:tc>
          <w:tcPr>
            <w:tcW w:w="6588" w:type="dxa"/>
          </w:tcPr>
          <w:p w:rsidR="003A3CA0" w:rsidRDefault="003A3CA0">
            <w:r>
              <w:t>Depreciation method</w:t>
            </w:r>
          </w:p>
        </w:tc>
      </w:tr>
      <w:tr w:rsidR="003A3CA0" w:rsidTr="003A3CA0">
        <w:tc>
          <w:tcPr>
            <w:tcW w:w="1638" w:type="dxa"/>
          </w:tcPr>
          <w:p w:rsidR="003A3CA0" w:rsidRDefault="003A3CA0">
            <w:r>
              <w:t>Computer</w:t>
            </w:r>
          </w:p>
        </w:tc>
        <w:tc>
          <w:tcPr>
            <w:tcW w:w="1350" w:type="dxa"/>
          </w:tcPr>
          <w:p w:rsidR="003A3CA0" w:rsidRDefault="003A3CA0">
            <w:r>
              <w:t>$ 2,000</w:t>
            </w:r>
          </w:p>
        </w:tc>
        <w:tc>
          <w:tcPr>
            <w:tcW w:w="6588" w:type="dxa"/>
          </w:tcPr>
          <w:p w:rsidR="003A3CA0" w:rsidRDefault="003A3CA0">
            <w:r>
              <w:t>Diminishing (Reducing)) balance method -60% per annum</w:t>
            </w:r>
          </w:p>
        </w:tc>
      </w:tr>
      <w:tr w:rsidR="003A3CA0" w:rsidTr="003A3CA0">
        <w:tc>
          <w:tcPr>
            <w:tcW w:w="1638" w:type="dxa"/>
          </w:tcPr>
          <w:p w:rsidR="003A3CA0" w:rsidRDefault="003A3CA0">
            <w:r>
              <w:t>Office furniture</w:t>
            </w:r>
          </w:p>
        </w:tc>
        <w:tc>
          <w:tcPr>
            <w:tcW w:w="1350" w:type="dxa"/>
          </w:tcPr>
          <w:p w:rsidR="003A3CA0" w:rsidRDefault="003A3CA0">
            <w:r>
              <w:t>$ 3000</w:t>
            </w:r>
          </w:p>
        </w:tc>
        <w:tc>
          <w:tcPr>
            <w:tcW w:w="6588" w:type="dxa"/>
          </w:tcPr>
          <w:p w:rsidR="003A3CA0" w:rsidRDefault="003A3CA0">
            <w:r>
              <w:t>Straight line 10% (of cost)</w:t>
            </w:r>
          </w:p>
        </w:tc>
      </w:tr>
      <w:tr w:rsidR="003A3CA0" w:rsidTr="003A3CA0">
        <w:tc>
          <w:tcPr>
            <w:tcW w:w="1638" w:type="dxa"/>
          </w:tcPr>
          <w:p w:rsidR="003A3CA0" w:rsidRDefault="003A3CA0">
            <w:r>
              <w:t>Loose tools</w:t>
            </w:r>
          </w:p>
        </w:tc>
        <w:tc>
          <w:tcPr>
            <w:tcW w:w="1350" w:type="dxa"/>
          </w:tcPr>
          <w:p w:rsidR="003A3CA0" w:rsidRDefault="003A3CA0">
            <w:r>
              <w:t>$ 800</w:t>
            </w:r>
          </w:p>
        </w:tc>
        <w:tc>
          <w:tcPr>
            <w:tcW w:w="6588" w:type="dxa"/>
          </w:tcPr>
          <w:p w:rsidR="003A3CA0" w:rsidRDefault="003A3CA0">
            <w:r>
              <w:t>Revaluation</w:t>
            </w:r>
          </w:p>
        </w:tc>
      </w:tr>
    </w:tbl>
    <w:p w:rsidR="003A3CA0" w:rsidRDefault="003A3CA0"/>
    <w:p w:rsidR="003A3CA0" w:rsidRDefault="003A3CA0">
      <w:r>
        <w:t>Using the above figures, calculate the depreciation in year 1 and 2 for each asset. Assume the value of loose tools</w:t>
      </w:r>
      <w:r w:rsidR="00B47949">
        <w:t xml:space="preserve"> at the end of year 1 was $ 600 and at the end of year 2 was $ 350</w:t>
      </w:r>
      <w:r>
        <w:t xml:space="preserve"> </w:t>
      </w:r>
    </w:p>
    <w:p w:rsidR="003A3CA0" w:rsidRDefault="003A3CA0"/>
    <w:sectPr w:rsidR="003A3CA0" w:rsidSect="00DA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BCC"/>
    <w:rsid w:val="001A3BCC"/>
    <w:rsid w:val="002A7D20"/>
    <w:rsid w:val="002B6A72"/>
    <w:rsid w:val="002C3BB3"/>
    <w:rsid w:val="003A3CA0"/>
    <w:rsid w:val="004741AE"/>
    <w:rsid w:val="007467CC"/>
    <w:rsid w:val="00824A46"/>
    <w:rsid w:val="00940DBD"/>
    <w:rsid w:val="00B44AC2"/>
    <w:rsid w:val="00B47949"/>
    <w:rsid w:val="00C11C95"/>
    <w:rsid w:val="00DA104F"/>
    <w:rsid w:val="00DF11DA"/>
    <w:rsid w:val="00E6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2</cp:revision>
  <dcterms:created xsi:type="dcterms:W3CDTF">2016-10-06T06:08:00Z</dcterms:created>
  <dcterms:modified xsi:type="dcterms:W3CDTF">2016-10-06T06:08:00Z</dcterms:modified>
</cp:coreProperties>
</file>