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F" w:rsidRPr="00202E8D" w:rsidRDefault="00726FEF" w:rsidP="00726FEF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726FEF" w:rsidRPr="00136303" w:rsidRDefault="00726FEF" w:rsidP="00726FE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26FEF" w:rsidRDefault="008A5788" w:rsidP="00726F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10-09-2016</w:t>
      </w:r>
      <w:r>
        <w:rPr>
          <w:b/>
          <w:sz w:val="28"/>
          <w:szCs w:val="28"/>
        </w:rPr>
        <w:br/>
      </w:r>
      <w:r w:rsidR="00726FEF" w:rsidRPr="002E5A2F">
        <w:rPr>
          <w:b/>
          <w:sz w:val="28"/>
          <w:szCs w:val="28"/>
        </w:rPr>
        <w:t xml:space="preserve">Class: </w:t>
      </w:r>
      <w:r w:rsidR="0041073F">
        <w:rPr>
          <w:b/>
          <w:sz w:val="28"/>
          <w:szCs w:val="28"/>
        </w:rPr>
        <w:t>11</w:t>
      </w:r>
      <w:r w:rsidR="00726FEF">
        <w:rPr>
          <w:b/>
          <w:sz w:val="28"/>
          <w:szCs w:val="28"/>
        </w:rPr>
        <w:t>-T</w:t>
      </w:r>
    </w:p>
    <w:p w:rsidR="00726FEF" w:rsidRPr="00136303" w:rsidRDefault="00726FEF" w:rsidP="00726F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Fazal</w:t>
      </w:r>
      <w:proofErr w:type="spellEnd"/>
      <w:r>
        <w:rPr>
          <w:b/>
          <w:sz w:val="28"/>
          <w:szCs w:val="28"/>
        </w:rPr>
        <w:t xml:space="preserve"> Ur </w:t>
      </w:r>
      <w:proofErr w:type="spellStart"/>
      <w:r>
        <w:rPr>
          <w:b/>
          <w:sz w:val="28"/>
          <w:szCs w:val="28"/>
        </w:rPr>
        <w:t>Rahman</w:t>
      </w:r>
      <w:proofErr w:type="spellEnd"/>
    </w:p>
    <w:p w:rsidR="00726FEF" w:rsidRPr="00726FEF" w:rsidRDefault="00F00C70">
      <w:pPr>
        <w:rPr>
          <w:b/>
          <w:sz w:val="26"/>
        </w:rPr>
      </w:pPr>
      <w:r>
        <w:rPr>
          <w:b/>
          <w:sz w:val="26"/>
        </w:rPr>
        <w:t>Topic: Ratio Analysis</w:t>
      </w:r>
    </w:p>
    <w:p w:rsidR="00726FEF" w:rsidRDefault="00726FEF">
      <w:pPr>
        <w:rPr>
          <w:b/>
          <w:sz w:val="26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September </w:t>
      </w:r>
      <w:r w:rsidR="00E93EC8">
        <w:rPr>
          <w:b/>
          <w:sz w:val="26"/>
        </w:rPr>
        <w:t>12 to September 15</w:t>
      </w:r>
      <w:r w:rsidR="0078442C">
        <w:rPr>
          <w:b/>
          <w:sz w:val="26"/>
        </w:rPr>
        <w:t>; 2016</w:t>
      </w:r>
    </w:p>
    <w:p w:rsidR="00E93EC8" w:rsidRDefault="00E93EC8">
      <w:pPr>
        <w:rPr>
          <w:b/>
          <w:sz w:val="26"/>
        </w:rPr>
      </w:pPr>
      <w:proofErr w:type="gramStart"/>
      <w:r>
        <w:rPr>
          <w:b/>
          <w:sz w:val="26"/>
        </w:rPr>
        <w:t>Q#7.</w:t>
      </w:r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Zaynah</w:t>
      </w:r>
      <w:proofErr w:type="spellEnd"/>
      <w:r>
        <w:rPr>
          <w:b/>
          <w:sz w:val="26"/>
        </w:rPr>
        <w:t xml:space="preserve"> is in business buying and selling goods on credit. The following balances were extracted from her books on 30 April 2010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$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Revenue (Sales)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200000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Cost of sales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130000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Expenses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65000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Inventory 1 May 2009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20000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Inventory 30 April 2010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60000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Trade receivables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Trade payables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35000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Bank overdraft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5000</w:t>
            </w:r>
          </w:p>
        </w:tc>
      </w:tr>
      <w:tr w:rsidR="00E93EC8" w:rsidTr="00E93EC8">
        <w:tc>
          <w:tcPr>
            <w:tcW w:w="4788" w:type="dxa"/>
          </w:tcPr>
          <w:p w:rsidR="00E93EC8" w:rsidRDefault="00E93EC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Closing capital</w:t>
            </w:r>
          </w:p>
        </w:tc>
        <w:tc>
          <w:tcPr>
            <w:tcW w:w="4788" w:type="dxa"/>
          </w:tcPr>
          <w:p w:rsidR="00E93EC8" w:rsidRDefault="00E93EC8" w:rsidP="00E93EC8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100000</w:t>
            </w:r>
          </w:p>
        </w:tc>
      </w:tr>
    </w:tbl>
    <w:p w:rsidR="00E93EC8" w:rsidRDefault="00E93EC8">
      <w:pPr>
        <w:rPr>
          <w:b/>
          <w:sz w:val="26"/>
        </w:rPr>
      </w:pPr>
    </w:p>
    <w:p w:rsidR="00E93EC8" w:rsidRDefault="00E93EC8" w:rsidP="00E93EC8">
      <w:pPr>
        <w:pStyle w:val="ListParagraph"/>
        <w:numPr>
          <w:ilvl w:val="0"/>
          <w:numId w:val="2"/>
        </w:numPr>
        <w:rPr>
          <w:b/>
          <w:sz w:val="26"/>
        </w:rPr>
      </w:pPr>
      <w:r>
        <w:rPr>
          <w:b/>
          <w:sz w:val="26"/>
        </w:rPr>
        <w:t>Calculate, to one decimal place, the following ratios for the year ended 30 April 2010. Clearly show all workings;</w:t>
      </w:r>
    </w:p>
    <w:p w:rsidR="00E93EC8" w:rsidRDefault="00E93EC8" w:rsidP="00E93EC8">
      <w:pPr>
        <w:pStyle w:val="ListParagraph"/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>Gross profit to revenue (sales) percentage</w:t>
      </w:r>
    </w:p>
    <w:p w:rsidR="00E93EC8" w:rsidRDefault="00E93EC8" w:rsidP="00E93EC8">
      <w:pPr>
        <w:pStyle w:val="ListParagraph"/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>Working capital ratio (current ratio)</w:t>
      </w:r>
    </w:p>
    <w:p w:rsidR="00E93EC8" w:rsidRDefault="00E93EC8" w:rsidP="00E93EC8">
      <w:pPr>
        <w:pStyle w:val="ListParagraph"/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>Quick ratio (acid test ratio)</w:t>
      </w:r>
    </w:p>
    <w:p w:rsidR="00E93EC8" w:rsidRPr="00E93EC8" w:rsidRDefault="00E93EC8" w:rsidP="00E93EC8">
      <w:pPr>
        <w:pStyle w:val="ListParagraph"/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>Net profit to capital percentage</w:t>
      </w:r>
    </w:p>
    <w:p w:rsidR="00E93EC8" w:rsidRDefault="00E93EC8">
      <w:pPr>
        <w:rPr>
          <w:b/>
          <w:sz w:val="26"/>
        </w:rPr>
      </w:pPr>
    </w:p>
    <w:p w:rsidR="00E93EC8" w:rsidRDefault="00E93EC8">
      <w:pPr>
        <w:rPr>
          <w:b/>
          <w:sz w:val="26"/>
        </w:rPr>
      </w:pPr>
    </w:p>
    <w:p w:rsidR="00E93EC8" w:rsidRDefault="00E93EC8">
      <w:pPr>
        <w:rPr>
          <w:b/>
          <w:sz w:val="26"/>
        </w:rPr>
      </w:pPr>
    </w:p>
    <w:p w:rsidR="00E93EC8" w:rsidRDefault="00E93EC8">
      <w:pPr>
        <w:rPr>
          <w:b/>
          <w:sz w:val="26"/>
        </w:rPr>
      </w:pPr>
    </w:p>
    <w:p w:rsidR="00E93EC8" w:rsidRDefault="00E93EC8">
      <w:pPr>
        <w:rPr>
          <w:b/>
          <w:sz w:val="26"/>
        </w:rPr>
      </w:pPr>
    </w:p>
    <w:p w:rsidR="00E93EC8" w:rsidRDefault="00E93EC8">
      <w:pPr>
        <w:rPr>
          <w:b/>
          <w:sz w:val="26"/>
        </w:rPr>
      </w:pPr>
    </w:p>
    <w:p w:rsidR="0041073F" w:rsidRPr="00726FEF" w:rsidRDefault="0041073F">
      <w:pPr>
        <w:rPr>
          <w:b/>
          <w:sz w:val="26"/>
        </w:rPr>
      </w:pPr>
    </w:p>
    <w:sectPr w:rsidR="0041073F" w:rsidRPr="00726FEF" w:rsidSect="0097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B9"/>
    <w:multiLevelType w:val="hybridMultilevel"/>
    <w:tmpl w:val="CA3A85F0"/>
    <w:lvl w:ilvl="0" w:tplc="30F473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56E58"/>
    <w:multiLevelType w:val="hybridMultilevel"/>
    <w:tmpl w:val="45FE9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4E4D"/>
    <w:multiLevelType w:val="hybridMultilevel"/>
    <w:tmpl w:val="CA36F7FC"/>
    <w:lvl w:ilvl="0" w:tplc="11A07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9D9"/>
    <w:rsid w:val="000339DE"/>
    <w:rsid w:val="00062B45"/>
    <w:rsid w:val="001B19D9"/>
    <w:rsid w:val="0041073F"/>
    <w:rsid w:val="00653683"/>
    <w:rsid w:val="00726FEF"/>
    <w:rsid w:val="0078442C"/>
    <w:rsid w:val="00805111"/>
    <w:rsid w:val="008A5788"/>
    <w:rsid w:val="00973F56"/>
    <w:rsid w:val="00CE1E5E"/>
    <w:rsid w:val="00E67F21"/>
    <w:rsid w:val="00E93EC8"/>
    <w:rsid w:val="00F00C70"/>
    <w:rsid w:val="00F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D9"/>
    <w:pPr>
      <w:ind w:left="720"/>
      <w:contextualSpacing/>
    </w:pPr>
  </w:style>
  <w:style w:type="table" w:styleId="TableGrid">
    <w:name w:val="Table Grid"/>
    <w:basedOn w:val="TableNormal"/>
    <w:uiPriority w:val="59"/>
    <w:rsid w:val="0080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2</cp:revision>
  <dcterms:created xsi:type="dcterms:W3CDTF">2016-09-10T07:35:00Z</dcterms:created>
  <dcterms:modified xsi:type="dcterms:W3CDTF">2016-09-10T07:35:00Z</dcterms:modified>
</cp:coreProperties>
</file>