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F3" w:rsidRDefault="00B72BF3" w:rsidP="00B72BF3">
      <w:pPr>
        <w:spacing w:line="261" w:lineRule="auto"/>
        <w:ind w:left="440" w:right="420"/>
        <w:jc w:val="both"/>
        <w:rPr>
          <w:rFonts w:ascii="Arial" w:eastAsia="Arial" w:hAnsi="Arial"/>
          <w:color w:val="000000"/>
          <w:sz w:val="17"/>
        </w:rPr>
      </w:pPr>
      <w:r>
        <w:rPr>
          <w:rFonts w:ascii="Arial" w:eastAsia="Arial" w:hAnsi="Arial"/>
          <w:b/>
          <w:color w:val="004FA2"/>
          <w:sz w:val="22"/>
        </w:rPr>
        <w:t>1</w:t>
      </w:r>
      <w:r>
        <w:rPr>
          <w:rFonts w:ascii="Arial" w:eastAsia="Arial" w:hAnsi="Arial"/>
          <w:b/>
          <w:color w:val="004FA2"/>
          <w:sz w:val="22"/>
        </w:rPr>
        <w:t>.</w:t>
      </w:r>
      <w:r>
        <w:rPr>
          <w:rFonts w:ascii="Arial" w:eastAsia="Arial" w:hAnsi="Arial"/>
          <w:b/>
          <w:color w:val="004FA2"/>
          <w:sz w:val="22"/>
        </w:rPr>
        <w:t xml:space="preserve"> </w:t>
      </w:r>
      <w:r>
        <w:rPr>
          <w:rFonts w:ascii="Arial" w:eastAsia="Arial" w:hAnsi="Arial"/>
          <w:color w:val="000000"/>
          <w:sz w:val="17"/>
        </w:rPr>
        <w:t xml:space="preserve">The financial year of T </w:t>
      </w:r>
      <w:proofErr w:type="spellStart"/>
      <w:r>
        <w:rPr>
          <w:rFonts w:ascii="Arial" w:eastAsia="Arial" w:hAnsi="Arial"/>
          <w:color w:val="000000"/>
          <w:sz w:val="17"/>
        </w:rPr>
        <w:t>Guiness</w:t>
      </w:r>
      <w:proofErr w:type="spellEnd"/>
      <w:r>
        <w:rPr>
          <w:rFonts w:ascii="Arial" w:eastAsia="Arial" w:hAnsi="Arial"/>
          <w:color w:val="000000"/>
          <w:sz w:val="17"/>
        </w:rPr>
        <w:t xml:space="preserve"> ended on 31 December 20X6. Show the ledger accounts for</w:t>
      </w:r>
      <w:r>
        <w:rPr>
          <w:rFonts w:ascii="Arial" w:eastAsia="Arial" w:hAnsi="Arial"/>
          <w:b/>
          <w:color w:val="004FA2"/>
          <w:sz w:val="22"/>
        </w:rPr>
        <w:t xml:space="preserve"> </w:t>
      </w:r>
      <w:r>
        <w:rPr>
          <w:rFonts w:ascii="Arial" w:eastAsia="Arial" w:hAnsi="Arial"/>
          <w:color w:val="000000"/>
          <w:sz w:val="17"/>
        </w:rPr>
        <w:t>the following items including the balance transferred to the necessary part of the financial state-</w:t>
      </w:r>
      <w:proofErr w:type="spellStart"/>
      <w:r>
        <w:rPr>
          <w:rFonts w:ascii="Arial" w:eastAsia="Arial" w:hAnsi="Arial"/>
          <w:color w:val="000000"/>
          <w:sz w:val="17"/>
        </w:rPr>
        <w:t>ments</w:t>
      </w:r>
      <w:proofErr w:type="spellEnd"/>
      <w:r>
        <w:rPr>
          <w:rFonts w:ascii="Arial" w:eastAsia="Arial" w:hAnsi="Arial"/>
          <w:color w:val="000000"/>
          <w:sz w:val="17"/>
        </w:rPr>
        <w:t>, also the balances carried down to 20X7:</w:t>
      </w:r>
    </w:p>
    <w:p w:rsidR="00B72BF3" w:rsidRDefault="00B72BF3" w:rsidP="00B72BF3">
      <w:pPr>
        <w:spacing w:line="114" w:lineRule="exact"/>
        <w:rPr>
          <w:rFonts w:ascii="Times New Roman" w:eastAsia="Times New Roman" w:hAnsi="Times New Roman"/>
        </w:rPr>
      </w:pPr>
    </w:p>
    <w:p w:rsidR="00B72BF3" w:rsidRDefault="00B72BF3" w:rsidP="00B72BF3">
      <w:pPr>
        <w:tabs>
          <w:tab w:val="left" w:pos="820"/>
        </w:tabs>
        <w:spacing w:line="0" w:lineRule="atLeast"/>
        <w:ind w:left="440"/>
        <w:rPr>
          <w:rFonts w:ascii="Arial" w:eastAsia="Arial" w:hAnsi="Arial"/>
          <w:sz w:val="17"/>
        </w:rPr>
      </w:pPr>
      <w:r>
        <w:rPr>
          <w:rFonts w:ascii="Arial" w:eastAsia="Arial" w:hAnsi="Arial"/>
          <w:sz w:val="17"/>
        </w:rPr>
        <w:t>(</w:t>
      </w:r>
      <w:r>
        <w:rPr>
          <w:rFonts w:ascii="Arial" w:eastAsia="Arial" w:hAnsi="Arial"/>
          <w:i/>
          <w:sz w:val="17"/>
        </w:rPr>
        <w:t>a</w:t>
      </w:r>
      <w:r>
        <w:rPr>
          <w:rFonts w:ascii="Arial" w:eastAsia="Arial" w:hAnsi="Arial"/>
          <w:sz w:val="17"/>
        </w:rPr>
        <w:t>)</w:t>
      </w:r>
      <w:r>
        <w:rPr>
          <w:rFonts w:ascii="Arial" w:eastAsia="Arial" w:hAnsi="Arial"/>
          <w:sz w:val="17"/>
        </w:rPr>
        <w:tab/>
        <w:t>Motor expenses: Paid in 20X6 £819; Owing at 31 December 20X6 £94.</w:t>
      </w:r>
    </w:p>
    <w:p w:rsidR="00B72BF3" w:rsidRDefault="00B72BF3" w:rsidP="00B72BF3">
      <w:pPr>
        <w:spacing w:line="14" w:lineRule="exact"/>
        <w:rPr>
          <w:rFonts w:ascii="Times New Roman" w:eastAsia="Times New Roman" w:hAnsi="Times New Roman"/>
        </w:rPr>
      </w:pPr>
    </w:p>
    <w:p w:rsidR="00B72BF3" w:rsidRDefault="00B72BF3" w:rsidP="00B72BF3">
      <w:pPr>
        <w:tabs>
          <w:tab w:val="left" w:pos="820"/>
        </w:tabs>
        <w:spacing w:line="0" w:lineRule="atLeast"/>
        <w:ind w:left="440"/>
        <w:rPr>
          <w:rFonts w:ascii="Arial" w:eastAsia="Arial" w:hAnsi="Arial"/>
          <w:sz w:val="17"/>
        </w:rPr>
      </w:pPr>
      <w:r>
        <w:rPr>
          <w:rFonts w:ascii="Arial" w:eastAsia="Arial" w:hAnsi="Arial"/>
          <w:sz w:val="17"/>
        </w:rPr>
        <w:t>(</w:t>
      </w:r>
      <w:r>
        <w:rPr>
          <w:rFonts w:ascii="Arial" w:eastAsia="Arial" w:hAnsi="Arial"/>
          <w:i/>
          <w:sz w:val="17"/>
        </w:rPr>
        <w:t>b</w:t>
      </w:r>
      <w:r>
        <w:rPr>
          <w:rFonts w:ascii="Arial" w:eastAsia="Arial" w:hAnsi="Arial"/>
          <w:sz w:val="17"/>
        </w:rPr>
        <w:t>)</w:t>
      </w:r>
      <w:r>
        <w:rPr>
          <w:rFonts w:ascii="Arial" w:eastAsia="Arial" w:hAnsi="Arial"/>
          <w:sz w:val="17"/>
        </w:rPr>
        <w:tab/>
        <w:t>Insurance: Paid in 20X6 £840; Prepaid as at 31 December 20X6 £68.</w:t>
      </w:r>
    </w:p>
    <w:p w:rsidR="00B72BF3" w:rsidRDefault="00B72BF3" w:rsidP="00B72BF3">
      <w:pPr>
        <w:spacing w:line="14" w:lineRule="exact"/>
        <w:rPr>
          <w:rFonts w:ascii="Times New Roman" w:eastAsia="Times New Roman" w:hAnsi="Times New Roman"/>
        </w:rPr>
      </w:pPr>
    </w:p>
    <w:p w:rsidR="00B72BF3" w:rsidRDefault="00B72BF3" w:rsidP="00B72BF3">
      <w:pPr>
        <w:tabs>
          <w:tab w:val="left" w:pos="820"/>
        </w:tabs>
        <w:spacing w:line="0" w:lineRule="atLeast"/>
        <w:ind w:left="440"/>
        <w:rPr>
          <w:rFonts w:ascii="Arial" w:eastAsia="Arial" w:hAnsi="Arial"/>
          <w:sz w:val="17"/>
        </w:rPr>
      </w:pPr>
      <w:r>
        <w:rPr>
          <w:rFonts w:ascii="Arial" w:eastAsia="Arial" w:hAnsi="Arial"/>
          <w:sz w:val="17"/>
        </w:rPr>
        <w:t>(</w:t>
      </w:r>
      <w:r>
        <w:rPr>
          <w:rFonts w:ascii="Arial" w:eastAsia="Arial" w:hAnsi="Arial"/>
          <w:i/>
          <w:sz w:val="17"/>
        </w:rPr>
        <w:t>c</w:t>
      </w:r>
      <w:r>
        <w:rPr>
          <w:rFonts w:ascii="Arial" w:eastAsia="Arial" w:hAnsi="Arial"/>
          <w:sz w:val="17"/>
        </w:rPr>
        <w:t>)</w:t>
      </w:r>
      <w:r>
        <w:rPr>
          <w:rFonts w:ascii="Arial" w:eastAsia="Arial" w:hAnsi="Arial"/>
          <w:sz w:val="17"/>
        </w:rPr>
        <w:tab/>
        <w:t>Stationery: Paid during 20X6 £370; Owing as at 31 December 20X5 £110; Owing as at</w:t>
      </w:r>
    </w:p>
    <w:p w:rsidR="00B72BF3" w:rsidRDefault="00B72BF3" w:rsidP="00B72BF3">
      <w:pPr>
        <w:spacing w:line="14" w:lineRule="exact"/>
        <w:rPr>
          <w:rFonts w:ascii="Times New Roman" w:eastAsia="Times New Roman" w:hAnsi="Times New Roman"/>
        </w:rPr>
      </w:pPr>
    </w:p>
    <w:p w:rsidR="00B72BF3" w:rsidRDefault="00B72BF3" w:rsidP="00B72BF3">
      <w:pPr>
        <w:spacing w:line="0" w:lineRule="atLeast"/>
        <w:ind w:left="840"/>
        <w:rPr>
          <w:rFonts w:ascii="Arial" w:eastAsia="Arial" w:hAnsi="Arial"/>
          <w:sz w:val="17"/>
        </w:rPr>
      </w:pPr>
      <w:r>
        <w:rPr>
          <w:rFonts w:ascii="Arial" w:eastAsia="Arial" w:hAnsi="Arial"/>
          <w:sz w:val="17"/>
        </w:rPr>
        <w:t>31 December 20X6 £245.</w:t>
      </w:r>
    </w:p>
    <w:p w:rsidR="00B72BF3" w:rsidRDefault="00B72BF3" w:rsidP="00B72BF3">
      <w:pPr>
        <w:spacing w:line="14" w:lineRule="exact"/>
        <w:rPr>
          <w:rFonts w:ascii="Times New Roman" w:eastAsia="Times New Roman" w:hAnsi="Times New Roman"/>
        </w:rPr>
      </w:pPr>
    </w:p>
    <w:p w:rsidR="00B72BF3" w:rsidRDefault="00B72BF3" w:rsidP="00B72BF3">
      <w:pPr>
        <w:tabs>
          <w:tab w:val="left" w:pos="820"/>
        </w:tabs>
        <w:spacing w:line="0" w:lineRule="atLeast"/>
        <w:ind w:left="440"/>
        <w:rPr>
          <w:rFonts w:ascii="Arial" w:eastAsia="Arial" w:hAnsi="Arial"/>
          <w:sz w:val="17"/>
        </w:rPr>
      </w:pPr>
      <w:r>
        <w:rPr>
          <w:rFonts w:ascii="Arial" w:eastAsia="Arial" w:hAnsi="Arial"/>
          <w:sz w:val="17"/>
        </w:rPr>
        <w:t>(</w:t>
      </w:r>
      <w:r>
        <w:rPr>
          <w:rFonts w:ascii="Arial" w:eastAsia="Arial" w:hAnsi="Arial"/>
          <w:i/>
          <w:sz w:val="17"/>
        </w:rPr>
        <w:t>d</w:t>
      </w:r>
      <w:r>
        <w:rPr>
          <w:rFonts w:ascii="Arial" w:eastAsia="Arial" w:hAnsi="Arial"/>
          <w:sz w:val="17"/>
        </w:rPr>
        <w:t>)</w:t>
      </w:r>
      <w:r>
        <w:rPr>
          <w:rFonts w:ascii="Arial" w:eastAsia="Arial" w:hAnsi="Arial"/>
          <w:sz w:val="17"/>
        </w:rPr>
        <w:tab/>
        <w:t>Business rates: Paid during 20X6 £1,654; Prepaid as at 31 December 20X5 £140; Prepaid as at</w:t>
      </w:r>
    </w:p>
    <w:p w:rsidR="00B72BF3" w:rsidRDefault="00B72BF3" w:rsidP="00B72BF3">
      <w:pPr>
        <w:spacing w:line="14" w:lineRule="exact"/>
        <w:rPr>
          <w:rFonts w:ascii="Times New Roman" w:eastAsia="Times New Roman" w:hAnsi="Times New Roman"/>
        </w:rPr>
      </w:pPr>
    </w:p>
    <w:p w:rsidR="00B72BF3" w:rsidRDefault="00B72BF3" w:rsidP="00B72BF3">
      <w:pPr>
        <w:spacing w:line="0" w:lineRule="atLeast"/>
        <w:ind w:left="840"/>
        <w:rPr>
          <w:rFonts w:ascii="Arial" w:eastAsia="Arial" w:hAnsi="Arial"/>
          <w:sz w:val="17"/>
        </w:rPr>
      </w:pPr>
      <w:r>
        <w:rPr>
          <w:rFonts w:ascii="Arial" w:eastAsia="Arial" w:hAnsi="Arial"/>
          <w:sz w:val="17"/>
        </w:rPr>
        <w:t>31 December 20X6 £120.</w:t>
      </w:r>
    </w:p>
    <w:p w:rsidR="00B72BF3" w:rsidRDefault="00B72BF3" w:rsidP="00B72BF3">
      <w:pPr>
        <w:spacing w:line="14" w:lineRule="exact"/>
        <w:rPr>
          <w:rFonts w:ascii="Times New Roman" w:eastAsia="Times New Roman" w:hAnsi="Times New Roman"/>
        </w:rPr>
      </w:pPr>
    </w:p>
    <w:p w:rsidR="00B72BF3" w:rsidRDefault="00B72BF3" w:rsidP="00B72BF3">
      <w:pPr>
        <w:tabs>
          <w:tab w:val="left" w:pos="820"/>
        </w:tabs>
        <w:spacing w:line="0" w:lineRule="atLeast"/>
        <w:ind w:left="440"/>
        <w:rPr>
          <w:rFonts w:ascii="Arial" w:eastAsia="Arial" w:hAnsi="Arial"/>
          <w:sz w:val="16"/>
        </w:rPr>
      </w:pPr>
      <w:r>
        <w:rPr>
          <w:rFonts w:ascii="Arial" w:eastAsia="Arial" w:hAnsi="Arial"/>
          <w:sz w:val="17"/>
        </w:rPr>
        <w:t>(</w:t>
      </w:r>
      <w:r>
        <w:rPr>
          <w:rFonts w:ascii="Arial" w:eastAsia="Arial" w:hAnsi="Arial"/>
          <w:i/>
          <w:sz w:val="17"/>
        </w:rPr>
        <w:t>e</w:t>
      </w:r>
      <w:r>
        <w:rPr>
          <w:rFonts w:ascii="Arial" w:eastAsia="Arial" w:hAnsi="Arial"/>
          <w:sz w:val="17"/>
        </w:rPr>
        <w:t>)</w:t>
      </w:r>
      <w:r>
        <w:rPr>
          <w:rFonts w:ascii="Times New Roman" w:eastAsia="Times New Roman" w:hAnsi="Times New Roman"/>
        </w:rPr>
        <w:tab/>
      </w:r>
      <w:proofErr w:type="spellStart"/>
      <w:r>
        <w:rPr>
          <w:rFonts w:ascii="Arial" w:eastAsia="Arial" w:hAnsi="Arial"/>
          <w:sz w:val="16"/>
        </w:rPr>
        <w:t>Guiness</w:t>
      </w:r>
      <w:proofErr w:type="spellEnd"/>
      <w:r>
        <w:rPr>
          <w:rFonts w:ascii="Arial" w:eastAsia="Arial" w:hAnsi="Arial"/>
          <w:sz w:val="16"/>
        </w:rPr>
        <w:t xml:space="preserve"> sub-lets part of the premises. He receives £1,400 during the year ended 31 December 20X6.</w:t>
      </w:r>
    </w:p>
    <w:p w:rsidR="00B72BF3" w:rsidRDefault="00B72BF3" w:rsidP="00B72BF3">
      <w:pPr>
        <w:spacing w:line="14" w:lineRule="exact"/>
        <w:rPr>
          <w:rFonts w:ascii="Times New Roman" w:eastAsia="Times New Roman" w:hAnsi="Times New Roman"/>
        </w:rPr>
      </w:pPr>
    </w:p>
    <w:p w:rsidR="00B72BF3" w:rsidRDefault="00B72BF3" w:rsidP="00B72BF3">
      <w:pPr>
        <w:spacing w:line="0" w:lineRule="atLeast"/>
        <w:ind w:left="840"/>
        <w:rPr>
          <w:rFonts w:ascii="Arial" w:eastAsia="Arial" w:hAnsi="Arial"/>
          <w:sz w:val="17"/>
        </w:rPr>
      </w:pPr>
      <w:r>
        <w:rPr>
          <w:rFonts w:ascii="Arial" w:eastAsia="Arial" w:hAnsi="Arial"/>
          <w:sz w:val="17"/>
        </w:rPr>
        <w:t xml:space="preserve">Harte, the tenant, owed </w:t>
      </w:r>
      <w:proofErr w:type="spellStart"/>
      <w:r>
        <w:rPr>
          <w:rFonts w:ascii="Arial" w:eastAsia="Arial" w:hAnsi="Arial"/>
          <w:sz w:val="17"/>
        </w:rPr>
        <w:t>Guiness</w:t>
      </w:r>
      <w:proofErr w:type="spellEnd"/>
      <w:r>
        <w:rPr>
          <w:rFonts w:ascii="Arial" w:eastAsia="Arial" w:hAnsi="Arial"/>
          <w:sz w:val="17"/>
        </w:rPr>
        <w:t xml:space="preserve"> £175 on 31 December 20X5 and £185 on 31 December 20X6.</w:t>
      </w:r>
    </w:p>
    <w:p w:rsidR="00B72BF3" w:rsidRDefault="00B72BF3" w:rsidP="00B72BF3">
      <w:pPr>
        <w:spacing w:line="161" w:lineRule="exact"/>
        <w:rPr>
          <w:rFonts w:ascii="Times New Roman" w:eastAsia="Times New Roman" w:hAnsi="Times New Roman"/>
        </w:rPr>
      </w:pPr>
    </w:p>
    <w:p w:rsidR="00B72BF3" w:rsidRDefault="00B72BF3" w:rsidP="00B72BF3">
      <w:pPr>
        <w:spacing w:line="271" w:lineRule="auto"/>
        <w:ind w:left="440" w:right="420"/>
        <w:jc w:val="both"/>
        <w:rPr>
          <w:rFonts w:ascii="Arial" w:eastAsia="Arial" w:hAnsi="Arial"/>
          <w:color w:val="000000"/>
          <w:sz w:val="17"/>
        </w:rPr>
      </w:pPr>
      <w:r>
        <w:rPr>
          <w:rFonts w:ascii="Arial" w:eastAsia="Arial" w:hAnsi="Arial"/>
          <w:b/>
          <w:color w:val="004FA2"/>
          <w:sz w:val="22"/>
        </w:rPr>
        <w:t xml:space="preserve">2 </w:t>
      </w:r>
      <w:r>
        <w:rPr>
          <w:rFonts w:ascii="Arial" w:eastAsia="Arial" w:hAnsi="Arial"/>
          <w:color w:val="000000"/>
          <w:sz w:val="17"/>
        </w:rPr>
        <w:t>W Hope’s year ended on 30 June 20X8. Write up the ledger accounts, showing the transfers</w:t>
      </w:r>
      <w:r>
        <w:rPr>
          <w:rFonts w:ascii="Arial" w:eastAsia="Arial" w:hAnsi="Arial"/>
          <w:b/>
          <w:color w:val="004FA2"/>
          <w:sz w:val="22"/>
        </w:rPr>
        <w:t xml:space="preserve"> </w:t>
      </w:r>
      <w:r>
        <w:rPr>
          <w:rFonts w:ascii="Arial" w:eastAsia="Arial" w:hAnsi="Arial"/>
          <w:color w:val="000000"/>
          <w:sz w:val="17"/>
        </w:rPr>
        <w:t>to the financial statements and the balances carried down to the next year for the following:</w:t>
      </w:r>
    </w:p>
    <w:p w:rsidR="00B72BF3" w:rsidRDefault="00B72BF3" w:rsidP="00B72BF3">
      <w:pPr>
        <w:spacing w:line="200" w:lineRule="exact"/>
        <w:rPr>
          <w:rFonts w:ascii="Times New Roman" w:eastAsia="Times New Roman" w:hAnsi="Times New Roman"/>
        </w:rPr>
      </w:pPr>
    </w:p>
    <w:p w:rsidR="00B72BF3" w:rsidRDefault="00B72BF3" w:rsidP="00B72BF3">
      <w:pPr>
        <w:spacing w:line="0" w:lineRule="atLeast"/>
        <w:ind w:right="400"/>
        <w:jc w:val="right"/>
        <w:rPr>
          <w:rFonts w:ascii="Arial" w:eastAsia="Arial" w:hAnsi="Arial"/>
          <w:sz w:val="17"/>
        </w:rPr>
      </w:pPr>
      <w:bookmarkStart w:id="0" w:name="page356"/>
      <w:bookmarkEnd w:id="0"/>
      <w:r>
        <w:rPr>
          <w:rFonts w:ascii="Arial" w:eastAsia="Arial" w:hAnsi="Arial"/>
          <w:noProof/>
        </w:rPr>
        <w:drawing>
          <wp:anchor distT="0" distB="0" distL="114300" distR="114300" simplePos="0" relativeHeight="251659264" behindDoc="1" locked="0" layoutInCell="1" allowOverlap="1" wp14:anchorId="3EA425A0" wp14:editId="3A4436F4">
            <wp:simplePos x="0" y="0"/>
            <wp:positionH relativeFrom="page">
              <wp:posOffset>-5715</wp:posOffset>
            </wp:positionH>
            <wp:positionV relativeFrom="page">
              <wp:posOffset>0</wp:posOffset>
            </wp:positionV>
            <wp:extent cx="6834505" cy="8855710"/>
            <wp:effectExtent l="0" t="0" r="444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34505" cy="8855710"/>
                    </a:xfrm>
                    <a:prstGeom prst="rect">
                      <a:avLst/>
                    </a:prstGeom>
                    <a:noFill/>
                  </pic:spPr>
                </pic:pic>
              </a:graphicData>
            </a:graphic>
            <wp14:sizeRelH relativeFrom="page">
              <wp14:pctWidth>0</wp14:pctWidth>
            </wp14:sizeRelH>
            <wp14:sizeRelV relativeFrom="page">
              <wp14:pctHeight>0</wp14:pctHeight>
            </wp14:sizeRelV>
          </wp:anchor>
        </w:drawing>
      </w:r>
    </w:p>
    <w:p w:rsidR="00B72BF3" w:rsidRDefault="00B72BF3" w:rsidP="00B72BF3">
      <w:pPr>
        <w:spacing w:line="385" w:lineRule="exact"/>
        <w:rPr>
          <w:rFonts w:ascii="Times New Roman" w:eastAsia="Times New Roman" w:hAnsi="Times New Roman"/>
        </w:rPr>
      </w:pPr>
    </w:p>
    <w:p w:rsidR="00B72BF3" w:rsidRDefault="00B72BF3" w:rsidP="00B72BF3">
      <w:pPr>
        <w:tabs>
          <w:tab w:val="left" w:pos="500"/>
        </w:tabs>
        <w:spacing w:line="0" w:lineRule="atLeast"/>
        <w:ind w:left="120"/>
        <w:rPr>
          <w:rFonts w:ascii="Arial" w:eastAsia="Arial" w:hAnsi="Arial"/>
          <w:sz w:val="17"/>
        </w:rPr>
      </w:pPr>
      <w:r>
        <w:rPr>
          <w:rFonts w:ascii="Arial" w:eastAsia="Arial" w:hAnsi="Arial"/>
          <w:sz w:val="17"/>
        </w:rPr>
        <w:t>(</w:t>
      </w:r>
      <w:r>
        <w:rPr>
          <w:rFonts w:ascii="Arial" w:eastAsia="Arial" w:hAnsi="Arial"/>
          <w:i/>
          <w:sz w:val="17"/>
        </w:rPr>
        <w:t>a</w:t>
      </w:r>
      <w:r>
        <w:rPr>
          <w:rFonts w:ascii="Arial" w:eastAsia="Arial" w:hAnsi="Arial"/>
          <w:sz w:val="17"/>
        </w:rPr>
        <w:t>)</w:t>
      </w:r>
      <w:r>
        <w:rPr>
          <w:rFonts w:ascii="Arial" w:eastAsia="Arial" w:hAnsi="Arial"/>
          <w:sz w:val="17"/>
        </w:rPr>
        <w:tab/>
        <w:t>Stationery: Paid for the year to 30 June 20X8 £240; Stocks of stationery at 30 June 20X7 £60;</w:t>
      </w:r>
    </w:p>
    <w:p w:rsidR="00B72BF3" w:rsidRDefault="00B72BF3" w:rsidP="00B72BF3">
      <w:pPr>
        <w:spacing w:line="14" w:lineRule="exact"/>
        <w:rPr>
          <w:rFonts w:ascii="Times New Roman" w:eastAsia="Times New Roman" w:hAnsi="Times New Roman"/>
        </w:rPr>
      </w:pPr>
    </w:p>
    <w:p w:rsidR="00B72BF3" w:rsidRDefault="00B72BF3" w:rsidP="00B72BF3">
      <w:pPr>
        <w:spacing w:line="0" w:lineRule="atLeast"/>
        <w:ind w:left="520"/>
        <w:rPr>
          <w:rFonts w:ascii="Arial" w:eastAsia="Arial" w:hAnsi="Arial"/>
          <w:sz w:val="17"/>
        </w:rPr>
      </w:pPr>
      <w:r>
        <w:rPr>
          <w:rFonts w:ascii="Arial" w:eastAsia="Arial" w:hAnsi="Arial"/>
          <w:sz w:val="17"/>
        </w:rPr>
        <w:t>at 30 June 20X8 £95.</w:t>
      </w:r>
    </w:p>
    <w:p w:rsidR="00B72BF3" w:rsidRDefault="00B72BF3" w:rsidP="00B72BF3">
      <w:pPr>
        <w:spacing w:line="14" w:lineRule="exact"/>
        <w:rPr>
          <w:rFonts w:ascii="Times New Roman" w:eastAsia="Times New Roman" w:hAnsi="Times New Roman"/>
        </w:rPr>
      </w:pPr>
    </w:p>
    <w:p w:rsidR="00B72BF3" w:rsidRDefault="00B72BF3" w:rsidP="00B72BF3">
      <w:pPr>
        <w:tabs>
          <w:tab w:val="left" w:pos="500"/>
        </w:tabs>
        <w:spacing w:line="0" w:lineRule="atLeast"/>
        <w:ind w:left="120"/>
        <w:rPr>
          <w:rFonts w:ascii="Arial" w:eastAsia="Arial" w:hAnsi="Arial"/>
          <w:sz w:val="17"/>
        </w:rPr>
      </w:pPr>
      <w:r>
        <w:rPr>
          <w:rFonts w:ascii="Arial" w:eastAsia="Arial" w:hAnsi="Arial"/>
          <w:sz w:val="17"/>
        </w:rPr>
        <w:t>(</w:t>
      </w:r>
      <w:r>
        <w:rPr>
          <w:rFonts w:ascii="Arial" w:eastAsia="Arial" w:hAnsi="Arial"/>
          <w:i/>
          <w:sz w:val="17"/>
        </w:rPr>
        <w:t>b</w:t>
      </w:r>
      <w:r>
        <w:rPr>
          <w:rFonts w:ascii="Arial" w:eastAsia="Arial" w:hAnsi="Arial"/>
          <w:sz w:val="17"/>
        </w:rPr>
        <w:t>)</w:t>
      </w:r>
      <w:r>
        <w:rPr>
          <w:rFonts w:ascii="Arial" w:eastAsia="Arial" w:hAnsi="Arial"/>
          <w:sz w:val="17"/>
        </w:rPr>
        <w:tab/>
        <w:t>General expenses: Paid for the year to 30 June 20X8 £470; Owing at 30 June 20X7 £32; Owing</w:t>
      </w:r>
    </w:p>
    <w:p w:rsidR="00B72BF3" w:rsidRDefault="00B72BF3" w:rsidP="00B72BF3">
      <w:pPr>
        <w:spacing w:line="14" w:lineRule="exact"/>
        <w:rPr>
          <w:rFonts w:ascii="Times New Roman" w:eastAsia="Times New Roman" w:hAnsi="Times New Roman"/>
        </w:rPr>
      </w:pPr>
    </w:p>
    <w:p w:rsidR="00B72BF3" w:rsidRDefault="00B72BF3" w:rsidP="00B72BF3">
      <w:pPr>
        <w:spacing w:line="0" w:lineRule="atLeast"/>
        <w:ind w:left="520"/>
        <w:rPr>
          <w:rFonts w:ascii="Arial" w:eastAsia="Arial" w:hAnsi="Arial"/>
          <w:sz w:val="17"/>
        </w:rPr>
      </w:pPr>
      <w:r>
        <w:rPr>
          <w:rFonts w:ascii="Arial" w:eastAsia="Arial" w:hAnsi="Arial"/>
          <w:sz w:val="17"/>
        </w:rPr>
        <w:t>at 30 June 20X8 £60.</w:t>
      </w:r>
    </w:p>
    <w:p w:rsidR="00B72BF3" w:rsidRDefault="00B72BF3" w:rsidP="00B72BF3">
      <w:pPr>
        <w:spacing w:line="14" w:lineRule="exact"/>
        <w:rPr>
          <w:rFonts w:ascii="Times New Roman" w:eastAsia="Times New Roman" w:hAnsi="Times New Roman"/>
        </w:rPr>
      </w:pPr>
    </w:p>
    <w:p w:rsidR="00B72BF3" w:rsidRDefault="00B72BF3" w:rsidP="00B72BF3">
      <w:pPr>
        <w:tabs>
          <w:tab w:val="left" w:pos="500"/>
        </w:tabs>
        <w:spacing w:line="0" w:lineRule="atLeast"/>
        <w:ind w:left="120"/>
        <w:rPr>
          <w:rFonts w:ascii="Arial" w:eastAsia="Arial" w:hAnsi="Arial"/>
          <w:sz w:val="17"/>
        </w:rPr>
      </w:pPr>
      <w:r>
        <w:rPr>
          <w:rFonts w:ascii="Arial" w:eastAsia="Arial" w:hAnsi="Arial"/>
          <w:sz w:val="17"/>
        </w:rPr>
        <w:t>(</w:t>
      </w:r>
      <w:r>
        <w:rPr>
          <w:rFonts w:ascii="Arial" w:eastAsia="Arial" w:hAnsi="Arial"/>
          <w:i/>
          <w:sz w:val="17"/>
        </w:rPr>
        <w:t>c</w:t>
      </w:r>
      <w:r>
        <w:rPr>
          <w:rFonts w:ascii="Arial" w:eastAsia="Arial" w:hAnsi="Arial"/>
          <w:sz w:val="17"/>
        </w:rPr>
        <w:t>)</w:t>
      </w:r>
      <w:r>
        <w:rPr>
          <w:rFonts w:ascii="Arial" w:eastAsia="Arial" w:hAnsi="Arial"/>
          <w:sz w:val="17"/>
        </w:rPr>
        <w:tab/>
        <w:t>Rent and business rates (combined account): Paid in the year to 30 June 20X8 £5,410; Rent</w:t>
      </w:r>
    </w:p>
    <w:p w:rsidR="00B72BF3" w:rsidRDefault="00B72BF3" w:rsidP="00B72BF3">
      <w:pPr>
        <w:spacing w:line="14" w:lineRule="exact"/>
        <w:rPr>
          <w:rFonts w:ascii="Times New Roman" w:eastAsia="Times New Roman" w:hAnsi="Times New Roman"/>
        </w:rPr>
      </w:pPr>
    </w:p>
    <w:p w:rsidR="00B72BF3" w:rsidRDefault="00B72BF3" w:rsidP="00B72BF3">
      <w:pPr>
        <w:spacing w:line="0" w:lineRule="atLeast"/>
        <w:ind w:left="520"/>
        <w:rPr>
          <w:rFonts w:ascii="Arial" w:eastAsia="Arial" w:hAnsi="Arial"/>
          <w:sz w:val="17"/>
        </w:rPr>
      </w:pPr>
      <w:r>
        <w:rPr>
          <w:rFonts w:ascii="Arial" w:eastAsia="Arial" w:hAnsi="Arial"/>
          <w:sz w:val="17"/>
        </w:rPr>
        <w:t>owing at 30 June 20X7 £220; Rent paid in advance at 30 June 20X8 £370; Business rates owing</w:t>
      </w:r>
    </w:p>
    <w:p w:rsidR="00B72BF3" w:rsidRDefault="00B72BF3" w:rsidP="00B72BF3">
      <w:pPr>
        <w:spacing w:line="14" w:lineRule="exact"/>
        <w:rPr>
          <w:rFonts w:ascii="Times New Roman" w:eastAsia="Times New Roman" w:hAnsi="Times New Roman"/>
        </w:rPr>
      </w:pPr>
    </w:p>
    <w:p w:rsidR="00B72BF3" w:rsidRDefault="00B72BF3" w:rsidP="00B72BF3">
      <w:pPr>
        <w:spacing w:line="0" w:lineRule="atLeast"/>
        <w:ind w:left="520"/>
        <w:rPr>
          <w:rFonts w:ascii="Arial" w:eastAsia="Arial" w:hAnsi="Arial"/>
          <w:sz w:val="17"/>
        </w:rPr>
      </w:pPr>
      <w:r>
        <w:rPr>
          <w:rFonts w:ascii="Arial" w:eastAsia="Arial" w:hAnsi="Arial"/>
          <w:sz w:val="17"/>
        </w:rPr>
        <w:t>30 June 20X7 £191; Business rates owing 30 June 20X8 £393.</w:t>
      </w:r>
    </w:p>
    <w:p w:rsidR="00B72BF3" w:rsidRDefault="00B72BF3" w:rsidP="00B72BF3">
      <w:pPr>
        <w:spacing w:line="14" w:lineRule="exact"/>
        <w:rPr>
          <w:rFonts w:ascii="Times New Roman" w:eastAsia="Times New Roman" w:hAnsi="Times New Roman"/>
        </w:rPr>
      </w:pPr>
    </w:p>
    <w:p w:rsidR="00B72BF3" w:rsidRDefault="00B72BF3" w:rsidP="00B72BF3">
      <w:pPr>
        <w:tabs>
          <w:tab w:val="left" w:pos="500"/>
        </w:tabs>
        <w:spacing w:line="0" w:lineRule="atLeast"/>
        <w:ind w:left="120"/>
        <w:rPr>
          <w:rFonts w:ascii="Arial" w:eastAsia="Arial" w:hAnsi="Arial"/>
          <w:sz w:val="17"/>
        </w:rPr>
      </w:pPr>
      <w:r>
        <w:rPr>
          <w:rFonts w:ascii="Arial" w:eastAsia="Arial" w:hAnsi="Arial"/>
          <w:sz w:val="17"/>
        </w:rPr>
        <w:t>(</w:t>
      </w:r>
      <w:r>
        <w:rPr>
          <w:rFonts w:ascii="Arial" w:eastAsia="Arial" w:hAnsi="Arial"/>
          <w:i/>
          <w:sz w:val="17"/>
        </w:rPr>
        <w:t>d</w:t>
      </w:r>
      <w:r>
        <w:rPr>
          <w:rFonts w:ascii="Arial" w:eastAsia="Arial" w:hAnsi="Arial"/>
          <w:sz w:val="17"/>
        </w:rPr>
        <w:t>)</w:t>
      </w:r>
      <w:r>
        <w:rPr>
          <w:rFonts w:ascii="Arial" w:eastAsia="Arial" w:hAnsi="Arial"/>
          <w:sz w:val="17"/>
        </w:rPr>
        <w:tab/>
        <w:t>Motor expenses: Paid in the year to 30 June 20X8 £1,410; Owing as at 30 June 20X7 £92;</w:t>
      </w:r>
    </w:p>
    <w:p w:rsidR="00B72BF3" w:rsidRDefault="00B72BF3" w:rsidP="00B72BF3">
      <w:pPr>
        <w:spacing w:line="14" w:lineRule="exact"/>
        <w:rPr>
          <w:rFonts w:ascii="Times New Roman" w:eastAsia="Times New Roman" w:hAnsi="Times New Roman"/>
        </w:rPr>
      </w:pPr>
    </w:p>
    <w:p w:rsidR="00B72BF3" w:rsidRDefault="00B72BF3" w:rsidP="00B72BF3">
      <w:pPr>
        <w:spacing w:line="0" w:lineRule="atLeast"/>
        <w:ind w:left="520"/>
        <w:rPr>
          <w:rFonts w:ascii="Arial" w:eastAsia="Arial" w:hAnsi="Arial"/>
          <w:sz w:val="17"/>
        </w:rPr>
      </w:pPr>
      <w:r>
        <w:rPr>
          <w:rFonts w:ascii="Arial" w:eastAsia="Arial" w:hAnsi="Arial"/>
          <w:sz w:val="17"/>
        </w:rPr>
        <w:t>Owing as at 30 June 20X8 £67.</w:t>
      </w:r>
    </w:p>
    <w:p w:rsidR="00B72BF3" w:rsidRDefault="00B72BF3" w:rsidP="00B72BF3">
      <w:pPr>
        <w:spacing w:line="14" w:lineRule="exact"/>
        <w:rPr>
          <w:rFonts w:ascii="Times New Roman" w:eastAsia="Times New Roman" w:hAnsi="Times New Roman"/>
        </w:rPr>
      </w:pPr>
    </w:p>
    <w:p w:rsidR="00B72BF3" w:rsidRDefault="00B72BF3" w:rsidP="00B72BF3">
      <w:pPr>
        <w:tabs>
          <w:tab w:val="left" w:pos="500"/>
        </w:tabs>
        <w:spacing w:line="0" w:lineRule="atLeast"/>
        <w:ind w:left="120"/>
        <w:rPr>
          <w:rFonts w:ascii="Arial" w:eastAsia="Arial" w:hAnsi="Arial"/>
          <w:sz w:val="17"/>
        </w:rPr>
      </w:pPr>
      <w:r>
        <w:rPr>
          <w:rFonts w:ascii="Arial" w:eastAsia="Arial" w:hAnsi="Arial"/>
          <w:sz w:val="17"/>
        </w:rPr>
        <w:t>(</w:t>
      </w:r>
      <w:r>
        <w:rPr>
          <w:rFonts w:ascii="Arial" w:eastAsia="Arial" w:hAnsi="Arial"/>
          <w:i/>
          <w:sz w:val="17"/>
        </w:rPr>
        <w:t>e</w:t>
      </w:r>
      <w:r>
        <w:rPr>
          <w:rFonts w:ascii="Arial" w:eastAsia="Arial" w:hAnsi="Arial"/>
          <w:sz w:val="17"/>
        </w:rPr>
        <w:t>)</w:t>
      </w:r>
      <w:r>
        <w:rPr>
          <w:rFonts w:ascii="Arial" w:eastAsia="Arial" w:hAnsi="Arial"/>
          <w:sz w:val="17"/>
        </w:rPr>
        <w:tab/>
        <w:t>Hope earns commission from the sales of one item. Received for the year to 30 June 20X8</w:t>
      </w:r>
    </w:p>
    <w:p w:rsidR="00B72BF3" w:rsidRDefault="00B72BF3" w:rsidP="00B72BF3">
      <w:pPr>
        <w:spacing w:line="14" w:lineRule="exact"/>
        <w:rPr>
          <w:rFonts w:ascii="Times New Roman" w:eastAsia="Times New Roman" w:hAnsi="Times New Roman"/>
        </w:rPr>
      </w:pPr>
    </w:p>
    <w:p w:rsidR="00B72BF3" w:rsidRDefault="00B72BF3" w:rsidP="00B72BF3">
      <w:pPr>
        <w:spacing w:line="0" w:lineRule="atLeast"/>
        <w:ind w:left="520"/>
        <w:rPr>
          <w:rFonts w:ascii="Arial" w:eastAsia="Arial" w:hAnsi="Arial"/>
          <w:sz w:val="17"/>
        </w:rPr>
      </w:pPr>
      <w:r>
        <w:rPr>
          <w:rFonts w:ascii="Arial" w:eastAsia="Arial" w:hAnsi="Arial"/>
          <w:sz w:val="17"/>
        </w:rPr>
        <w:t>£1,100; Owing at 30 June 20X7 £50; Owing at 30 June 20X8 £82.</w:t>
      </w:r>
    </w:p>
    <w:p w:rsidR="00B72BF3" w:rsidRDefault="00B72BF3" w:rsidP="00B72BF3">
      <w:pPr>
        <w:spacing w:line="131" w:lineRule="exact"/>
        <w:rPr>
          <w:rFonts w:ascii="Times New Roman" w:eastAsia="Times New Roman" w:hAnsi="Times New Roman"/>
        </w:rPr>
      </w:pPr>
    </w:p>
    <w:p w:rsidR="00B72BF3" w:rsidRDefault="00B72BF3" w:rsidP="00B72BF3">
      <w:pPr>
        <w:spacing w:line="271" w:lineRule="auto"/>
        <w:ind w:left="120" w:right="840"/>
        <w:rPr>
          <w:rFonts w:ascii="Arial" w:eastAsia="Arial" w:hAnsi="Arial"/>
          <w:color w:val="000000"/>
          <w:sz w:val="17"/>
        </w:rPr>
      </w:pPr>
      <w:r>
        <w:rPr>
          <w:rFonts w:ascii="Arial" w:eastAsia="Arial" w:hAnsi="Arial"/>
          <w:b/>
          <w:color w:val="004FA2"/>
          <w:sz w:val="22"/>
        </w:rPr>
        <w:t xml:space="preserve">3 </w:t>
      </w:r>
      <w:r>
        <w:rPr>
          <w:rFonts w:ascii="Arial" w:eastAsia="Arial" w:hAnsi="Arial"/>
          <w:color w:val="000000"/>
          <w:sz w:val="17"/>
        </w:rPr>
        <w:t>On 1 January 20X8 the following balances, among others, stood in the books of R Atkins, a</w:t>
      </w:r>
      <w:r>
        <w:rPr>
          <w:rFonts w:ascii="Arial" w:eastAsia="Arial" w:hAnsi="Arial"/>
          <w:b/>
          <w:color w:val="004FA2"/>
          <w:sz w:val="22"/>
        </w:rPr>
        <w:t xml:space="preserve"> </w:t>
      </w:r>
      <w:r>
        <w:rPr>
          <w:rFonts w:ascii="Arial" w:eastAsia="Arial" w:hAnsi="Arial"/>
          <w:color w:val="000000"/>
          <w:sz w:val="17"/>
        </w:rPr>
        <w:t>sole trader:</w:t>
      </w:r>
    </w:p>
    <w:p w:rsidR="00B72BF3" w:rsidRDefault="00B72BF3" w:rsidP="00B72BF3">
      <w:pPr>
        <w:spacing w:line="78" w:lineRule="exact"/>
        <w:rPr>
          <w:rFonts w:ascii="Times New Roman" w:eastAsia="Times New Roman" w:hAnsi="Times New Roman"/>
        </w:rPr>
      </w:pPr>
    </w:p>
    <w:p w:rsidR="00B72BF3" w:rsidRDefault="00B72BF3" w:rsidP="00B72BF3">
      <w:pPr>
        <w:tabs>
          <w:tab w:val="left" w:pos="500"/>
        </w:tabs>
        <w:spacing w:line="0" w:lineRule="atLeast"/>
        <w:ind w:left="120"/>
        <w:rPr>
          <w:rFonts w:ascii="Arial" w:eastAsia="Arial" w:hAnsi="Arial"/>
          <w:sz w:val="16"/>
        </w:rPr>
      </w:pPr>
      <w:r>
        <w:rPr>
          <w:rFonts w:ascii="Arial" w:eastAsia="Arial" w:hAnsi="Arial"/>
          <w:sz w:val="17"/>
        </w:rPr>
        <w:t>(</w:t>
      </w:r>
      <w:r>
        <w:rPr>
          <w:rFonts w:ascii="Arial" w:eastAsia="Arial" w:hAnsi="Arial"/>
          <w:i/>
          <w:sz w:val="17"/>
        </w:rPr>
        <w:t>a</w:t>
      </w:r>
      <w:r>
        <w:rPr>
          <w:rFonts w:ascii="Arial" w:eastAsia="Arial" w:hAnsi="Arial"/>
          <w:sz w:val="17"/>
        </w:rPr>
        <w:t>)</w:t>
      </w:r>
      <w:r>
        <w:rPr>
          <w:rFonts w:ascii="Times New Roman" w:eastAsia="Times New Roman" w:hAnsi="Times New Roman"/>
        </w:rPr>
        <w:tab/>
      </w:r>
      <w:r>
        <w:rPr>
          <w:rFonts w:ascii="Arial" w:eastAsia="Arial" w:hAnsi="Arial"/>
          <w:sz w:val="16"/>
        </w:rPr>
        <w:t>Business rates, £210 (</w:t>
      </w:r>
      <w:proofErr w:type="spellStart"/>
      <w:r>
        <w:rPr>
          <w:rFonts w:ascii="Arial" w:eastAsia="Arial" w:hAnsi="Arial"/>
          <w:sz w:val="16"/>
        </w:rPr>
        <w:t>Dr</w:t>
      </w:r>
      <w:proofErr w:type="spellEnd"/>
      <w:r>
        <w:rPr>
          <w:rFonts w:ascii="Arial" w:eastAsia="Arial" w:hAnsi="Arial"/>
          <w:sz w:val="16"/>
        </w:rPr>
        <w:t>);</w:t>
      </w:r>
    </w:p>
    <w:p w:rsidR="00B72BF3" w:rsidRDefault="00B72BF3" w:rsidP="00B72BF3">
      <w:pPr>
        <w:spacing w:line="14" w:lineRule="exact"/>
        <w:rPr>
          <w:rFonts w:ascii="Times New Roman" w:eastAsia="Times New Roman" w:hAnsi="Times New Roman"/>
        </w:rPr>
      </w:pPr>
    </w:p>
    <w:p w:rsidR="00B72BF3" w:rsidRDefault="00B72BF3" w:rsidP="00B72BF3">
      <w:pPr>
        <w:tabs>
          <w:tab w:val="left" w:pos="500"/>
        </w:tabs>
        <w:spacing w:line="0" w:lineRule="atLeast"/>
        <w:ind w:left="120"/>
        <w:rPr>
          <w:rFonts w:ascii="Arial" w:eastAsia="Arial" w:hAnsi="Arial"/>
          <w:sz w:val="17"/>
        </w:rPr>
      </w:pPr>
      <w:r>
        <w:rPr>
          <w:rFonts w:ascii="Arial" w:eastAsia="Arial" w:hAnsi="Arial"/>
          <w:sz w:val="17"/>
        </w:rPr>
        <w:t>(</w:t>
      </w:r>
      <w:r>
        <w:rPr>
          <w:rFonts w:ascii="Arial" w:eastAsia="Arial" w:hAnsi="Arial"/>
          <w:i/>
          <w:sz w:val="17"/>
        </w:rPr>
        <w:t>b</w:t>
      </w:r>
      <w:r>
        <w:rPr>
          <w:rFonts w:ascii="Arial" w:eastAsia="Arial" w:hAnsi="Arial"/>
          <w:sz w:val="17"/>
        </w:rPr>
        <w:t>)</w:t>
      </w:r>
      <w:r>
        <w:rPr>
          <w:rFonts w:ascii="Arial" w:eastAsia="Arial" w:hAnsi="Arial"/>
          <w:sz w:val="17"/>
        </w:rPr>
        <w:tab/>
        <w:t>Packing materials, £740 (</w:t>
      </w:r>
      <w:proofErr w:type="spellStart"/>
      <w:r>
        <w:rPr>
          <w:rFonts w:ascii="Arial" w:eastAsia="Arial" w:hAnsi="Arial"/>
          <w:sz w:val="17"/>
        </w:rPr>
        <w:t>Dr</w:t>
      </w:r>
      <w:proofErr w:type="spellEnd"/>
      <w:r>
        <w:rPr>
          <w:rFonts w:ascii="Arial" w:eastAsia="Arial" w:hAnsi="Arial"/>
          <w:sz w:val="17"/>
        </w:rPr>
        <w:t>).</w:t>
      </w:r>
    </w:p>
    <w:p w:rsidR="00B72BF3" w:rsidRDefault="00B72BF3" w:rsidP="00B72BF3">
      <w:pPr>
        <w:spacing w:line="115" w:lineRule="exact"/>
        <w:rPr>
          <w:rFonts w:ascii="Times New Roman" w:eastAsia="Times New Roman" w:hAnsi="Times New Roman"/>
        </w:rPr>
      </w:pPr>
    </w:p>
    <w:p w:rsidR="00B72BF3" w:rsidRDefault="00B72BF3" w:rsidP="00B72BF3">
      <w:pPr>
        <w:spacing w:line="251" w:lineRule="auto"/>
        <w:ind w:left="120" w:right="840"/>
        <w:rPr>
          <w:rFonts w:ascii="Arial" w:eastAsia="Arial" w:hAnsi="Arial"/>
          <w:sz w:val="17"/>
        </w:rPr>
      </w:pPr>
      <w:r>
        <w:rPr>
          <w:rFonts w:ascii="Arial" w:eastAsia="Arial" w:hAnsi="Arial"/>
          <w:sz w:val="17"/>
        </w:rPr>
        <w:t>During the year ended 31 December 20X8 the information related to these two accounts is as follows:</w:t>
      </w:r>
    </w:p>
    <w:p w:rsidR="00B72BF3" w:rsidRDefault="00B72BF3" w:rsidP="00B72BF3">
      <w:pPr>
        <w:spacing w:line="316" w:lineRule="exact"/>
        <w:rPr>
          <w:rFonts w:ascii="Times New Roman" w:eastAsia="Times New Roman" w:hAnsi="Times New Roman"/>
        </w:rPr>
      </w:pPr>
    </w:p>
    <w:p w:rsidR="00B72BF3" w:rsidRDefault="00B72BF3" w:rsidP="00B72BF3">
      <w:pPr>
        <w:tabs>
          <w:tab w:val="left" w:pos="500"/>
        </w:tabs>
        <w:spacing w:line="0" w:lineRule="atLeast"/>
        <w:ind w:left="120"/>
        <w:rPr>
          <w:rFonts w:ascii="Arial" w:eastAsia="Arial" w:hAnsi="Arial"/>
          <w:sz w:val="17"/>
        </w:rPr>
      </w:pPr>
      <w:r>
        <w:rPr>
          <w:rFonts w:ascii="Arial" w:eastAsia="Arial" w:hAnsi="Arial"/>
          <w:sz w:val="17"/>
        </w:rPr>
        <w:t>(</w:t>
      </w:r>
      <w:r>
        <w:rPr>
          <w:rFonts w:ascii="Arial" w:eastAsia="Arial" w:hAnsi="Arial"/>
          <w:i/>
          <w:sz w:val="17"/>
        </w:rPr>
        <w:t>i</w:t>
      </w:r>
      <w:r>
        <w:rPr>
          <w:rFonts w:ascii="Arial" w:eastAsia="Arial" w:hAnsi="Arial"/>
          <w:sz w:val="17"/>
        </w:rPr>
        <w:t>)</w:t>
      </w:r>
      <w:r>
        <w:rPr>
          <w:rFonts w:ascii="Arial" w:eastAsia="Arial" w:hAnsi="Arial"/>
          <w:sz w:val="17"/>
        </w:rPr>
        <w:tab/>
        <w:t>Business rates of £1,920 were paid to cover the period 1 April 20X8 to 31 March 20X9;</w:t>
      </w:r>
    </w:p>
    <w:p w:rsidR="00B72BF3" w:rsidRDefault="00B72BF3" w:rsidP="00B72BF3">
      <w:pPr>
        <w:spacing w:line="14" w:lineRule="exact"/>
        <w:rPr>
          <w:rFonts w:ascii="Times New Roman" w:eastAsia="Times New Roman" w:hAnsi="Times New Roman"/>
        </w:rPr>
      </w:pPr>
    </w:p>
    <w:p w:rsidR="00B72BF3" w:rsidRDefault="00B72BF3" w:rsidP="00B72BF3">
      <w:pPr>
        <w:tabs>
          <w:tab w:val="left" w:pos="500"/>
        </w:tabs>
        <w:spacing w:line="0" w:lineRule="atLeast"/>
        <w:ind w:left="120"/>
        <w:rPr>
          <w:rFonts w:ascii="Arial" w:eastAsia="Arial" w:hAnsi="Arial"/>
          <w:sz w:val="17"/>
        </w:rPr>
      </w:pPr>
      <w:r>
        <w:rPr>
          <w:rFonts w:ascii="Arial" w:eastAsia="Arial" w:hAnsi="Arial"/>
          <w:sz w:val="17"/>
        </w:rPr>
        <w:t>(</w:t>
      </w:r>
      <w:r>
        <w:rPr>
          <w:rFonts w:ascii="Arial" w:eastAsia="Arial" w:hAnsi="Arial"/>
          <w:i/>
          <w:sz w:val="17"/>
        </w:rPr>
        <w:t>ii</w:t>
      </w:r>
      <w:r>
        <w:rPr>
          <w:rFonts w:ascii="Arial" w:eastAsia="Arial" w:hAnsi="Arial"/>
          <w:sz w:val="17"/>
        </w:rPr>
        <w:t>)</w:t>
      </w:r>
      <w:r>
        <w:rPr>
          <w:rFonts w:ascii="Arial" w:eastAsia="Arial" w:hAnsi="Arial"/>
          <w:sz w:val="17"/>
        </w:rPr>
        <w:tab/>
        <w:t>£3,150 was paid for packing materials bought;</w:t>
      </w:r>
    </w:p>
    <w:p w:rsidR="00B72BF3" w:rsidRDefault="00B72BF3" w:rsidP="00B72BF3">
      <w:pPr>
        <w:spacing w:line="14" w:lineRule="exact"/>
        <w:rPr>
          <w:rFonts w:ascii="Times New Roman" w:eastAsia="Times New Roman" w:hAnsi="Times New Roman"/>
        </w:rPr>
      </w:pPr>
    </w:p>
    <w:p w:rsidR="00B72BF3" w:rsidRDefault="00B72BF3" w:rsidP="00B72BF3">
      <w:pPr>
        <w:tabs>
          <w:tab w:val="left" w:pos="500"/>
        </w:tabs>
        <w:spacing w:line="0" w:lineRule="atLeast"/>
        <w:ind w:left="120"/>
        <w:rPr>
          <w:rFonts w:ascii="Arial" w:eastAsia="Arial" w:hAnsi="Arial"/>
          <w:sz w:val="17"/>
        </w:rPr>
      </w:pPr>
      <w:r>
        <w:rPr>
          <w:rFonts w:ascii="Arial" w:eastAsia="Arial" w:hAnsi="Arial"/>
          <w:sz w:val="17"/>
        </w:rPr>
        <w:t>(</w:t>
      </w:r>
      <w:r>
        <w:rPr>
          <w:rFonts w:ascii="Arial" w:eastAsia="Arial" w:hAnsi="Arial"/>
          <w:i/>
          <w:sz w:val="17"/>
        </w:rPr>
        <w:t>iii</w:t>
      </w:r>
      <w:r>
        <w:rPr>
          <w:rFonts w:ascii="Arial" w:eastAsia="Arial" w:hAnsi="Arial"/>
          <w:sz w:val="17"/>
        </w:rPr>
        <w:t>)</w:t>
      </w:r>
      <w:r>
        <w:rPr>
          <w:rFonts w:ascii="Arial" w:eastAsia="Arial" w:hAnsi="Arial"/>
          <w:sz w:val="17"/>
        </w:rPr>
        <w:tab/>
        <w:t>£242 was owing on 31 December 20X8 in respect of packing materials bought on credit;</w:t>
      </w:r>
    </w:p>
    <w:p w:rsidR="00B72BF3" w:rsidRDefault="00B72BF3" w:rsidP="00B72BF3">
      <w:pPr>
        <w:spacing w:line="14" w:lineRule="exact"/>
        <w:rPr>
          <w:rFonts w:ascii="Times New Roman" w:eastAsia="Times New Roman" w:hAnsi="Times New Roman"/>
        </w:rPr>
      </w:pPr>
    </w:p>
    <w:p w:rsidR="00B72BF3" w:rsidRDefault="00B72BF3" w:rsidP="00B72BF3">
      <w:pPr>
        <w:tabs>
          <w:tab w:val="left" w:pos="500"/>
        </w:tabs>
        <w:spacing w:line="0" w:lineRule="atLeast"/>
        <w:ind w:left="120"/>
        <w:rPr>
          <w:rFonts w:ascii="Arial" w:eastAsia="Arial" w:hAnsi="Arial"/>
          <w:sz w:val="17"/>
        </w:rPr>
      </w:pPr>
      <w:r>
        <w:rPr>
          <w:rFonts w:ascii="Arial" w:eastAsia="Arial" w:hAnsi="Arial"/>
          <w:sz w:val="17"/>
        </w:rPr>
        <w:t>(</w:t>
      </w:r>
      <w:r>
        <w:rPr>
          <w:rFonts w:ascii="Arial" w:eastAsia="Arial" w:hAnsi="Arial"/>
          <w:i/>
          <w:sz w:val="17"/>
        </w:rPr>
        <w:t>iv</w:t>
      </w:r>
      <w:r>
        <w:rPr>
          <w:rFonts w:ascii="Arial" w:eastAsia="Arial" w:hAnsi="Arial"/>
          <w:sz w:val="17"/>
        </w:rPr>
        <w:t>)</w:t>
      </w:r>
      <w:r>
        <w:rPr>
          <w:rFonts w:ascii="Arial" w:eastAsia="Arial" w:hAnsi="Arial"/>
          <w:sz w:val="17"/>
        </w:rPr>
        <w:tab/>
        <w:t>Old materials amounting to £63 were sold as scrap for cash;</w:t>
      </w:r>
    </w:p>
    <w:p w:rsidR="00B72BF3" w:rsidRDefault="00B72BF3" w:rsidP="00B72BF3">
      <w:pPr>
        <w:spacing w:line="14" w:lineRule="exact"/>
        <w:rPr>
          <w:rFonts w:ascii="Times New Roman" w:eastAsia="Times New Roman" w:hAnsi="Times New Roman"/>
        </w:rPr>
      </w:pPr>
    </w:p>
    <w:p w:rsidR="00B72BF3" w:rsidRDefault="00B72BF3" w:rsidP="00B72BF3">
      <w:pPr>
        <w:tabs>
          <w:tab w:val="left" w:pos="500"/>
        </w:tabs>
        <w:spacing w:line="0" w:lineRule="atLeast"/>
        <w:ind w:left="120"/>
        <w:rPr>
          <w:rFonts w:ascii="Arial" w:eastAsia="Arial" w:hAnsi="Arial"/>
          <w:sz w:val="17"/>
        </w:rPr>
      </w:pPr>
      <w:r>
        <w:rPr>
          <w:rFonts w:ascii="Arial" w:eastAsia="Arial" w:hAnsi="Arial"/>
          <w:sz w:val="17"/>
        </w:rPr>
        <w:t>(</w:t>
      </w:r>
      <w:r>
        <w:rPr>
          <w:rFonts w:ascii="Arial" w:eastAsia="Arial" w:hAnsi="Arial"/>
          <w:i/>
          <w:sz w:val="17"/>
        </w:rPr>
        <w:t>v</w:t>
      </w:r>
      <w:r>
        <w:rPr>
          <w:rFonts w:ascii="Arial" w:eastAsia="Arial" w:hAnsi="Arial"/>
          <w:sz w:val="17"/>
        </w:rPr>
        <w:t>)</w:t>
      </w:r>
      <w:r>
        <w:rPr>
          <w:rFonts w:ascii="Arial" w:eastAsia="Arial" w:hAnsi="Arial"/>
          <w:sz w:val="17"/>
        </w:rPr>
        <w:tab/>
        <w:t>Closing stock of packing materials was valued at £690.</w:t>
      </w:r>
    </w:p>
    <w:p w:rsidR="00B72BF3" w:rsidRDefault="00B72BF3" w:rsidP="00B72BF3">
      <w:pPr>
        <w:spacing w:line="114" w:lineRule="exact"/>
        <w:rPr>
          <w:rFonts w:ascii="Times New Roman" w:eastAsia="Times New Roman" w:hAnsi="Times New Roman"/>
        </w:rPr>
      </w:pPr>
    </w:p>
    <w:p w:rsidR="00B72BF3" w:rsidRDefault="00B72BF3" w:rsidP="00B72BF3">
      <w:pPr>
        <w:spacing w:line="262" w:lineRule="auto"/>
        <w:ind w:left="120" w:right="840"/>
        <w:rPr>
          <w:rFonts w:ascii="Arial" w:eastAsia="Arial" w:hAnsi="Arial"/>
          <w:sz w:val="17"/>
        </w:rPr>
      </w:pPr>
      <w:r>
        <w:rPr>
          <w:rFonts w:ascii="Arial" w:eastAsia="Arial" w:hAnsi="Arial"/>
          <w:sz w:val="17"/>
        </w:rPr>
        <w:t>You are required to write up the two accounts showing the appropriate amounts transferred to the Profit and Loss Account at 31 December 20X8, the end of the financial year of the trader.</w:t>
      </w:r>
    </w:p>
    <w:p w:rsidR="00B72BF3" w:rsidRDefault="00B72BF3" w:rsidP="00B72BF3">
      <w:pPr>
        <w:spacing w:line="93" w:lineRule="exact"/>
        <w:rPr>
          <w:rFonts w:ascii="Times New Roman" w:eastAsia="Times New Roman" w:hAnsi="Times New Roman"/>
        </w:rPr>
      </w:pPr>
    </w:p>
    <w:p w:rsidR="00B72BF3" w:rsidRDefault="00B72BF3" w:rsidP="00B72BF3">
      <w:pPr>
        <w:spacing w:line="0" w:lineRule="atLeast"/>
        <w:ind w:left="120"/>
        <w:rPr>
          <w:rFonts w:ascii="Arial" w:eastAsia="Arial" w:hAnsi="Arial"/>
          <w:sz w:val="17"/>
        </w:rPr>
      </w:pPr>
      <w:r>
        <w:rPr>
          <w:rFonts w:ascii="Arial" w:eastAsia="Arial" w:hAnsi="Arial"/>
          <w:i/>
          <w:sz w:val="17"/>
        </w:rPr>
        <w:t>Note</w:t>
      </w:r>
      <w:r>
        <w:rPr>
          <w:rFonts w:ascii="Arial" w:eastAsia="Arial" w:hAnsi="Arial"/>
          <w:sz w:val="17"/>
        </w:rPr>
        <w:t>: No separate accounts are opened for creditors for packing materials bought on credit.</w:t>
      </w:r>
    </w:p>
    <w:p w:rsidR="00B72BF3" w:rsidRDefault="00B72BF3" w:rsidP="00B72BF3">
      <w:pPr>
        <w:spacing w:line="141" w:lineRule="exact"/>
        <w:rPr>
          <w:rFonts w:ascii="Times New Roman" w:eastAsia="Times New Roman" w:hAnsi="Times New Roman"/>
        </w:rPr>
      </w:pPr>
    </w:p>
    <w:p w:rsidR="008D729A" w:rsidRDefault="008D729A">
      <w:bookmarkStart w:id="1" w:name="_GoBack"/>
      <w:bookmarkEnd w:id="1"/>
    </w:p>
    <w:sectPr w:rsidR="008D7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99"/>
    <w:rsid w:val="008D729A"/>
    <w:rsid w:val="00B72BF3"/>
    <w:rsid w:val="00DD442D"/>
    <w:rsid w:val="00ED01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F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F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2018-08-11T08:27:00Z</dcterms:created>
  <dcterms:modified xsi:type="dcterms:W3CDTF">2018-08-11T08:30:00Z</dcterms:modified>
</cp:coreProperties>
</file>