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22" w:rsidRDefault="00184722">
      <w:pPr>
        <w:rPr>
          <w:rFonts w:cstheme="minorHAnsi"/>
          <w:color w:val="000099"/>
        </w:rPr>
      </w:pPr>
      <w:r>
        <w:rPr>
          <w:rFonts w:cstheme="minorHAnsi"/>
          <w:color w:val="000099"/>
        </w:rPr>
        <w:t>Blog worksheet</w:t>
      </w:r>
      <w:proofErr w:type="gramStart"/>
      <w:r>
        <w:rPr>
          <w:rFonts w:cstheme="minorHAnsi"/>
          <w:color w:val="000099"/>
        </w:rPr>
        <w:t>..</w:t>
      </w:r>
      <w:proofErr w:type="gramEnd"/>
    </w:p>
    <w:p w:rsidR="00184722" w:rsidRDefault="00184722">
      <w:pPr>
        <w:rPr>
          <w:rFonts w:cstheme="minorHAnsi"/>
          <w:color w:val="000099"/>
        </w:rPr>
      </w:pPr>
      <w:r>
        <w:rPr>
          <w:rFonts w:cstheme="minorHAnsi"/>
          <w:color w:val="000099"/>
        </w:rPr>
        <w:t xml:space="preserve">English grade 10, 11 </w:t>
      </w:r>
    </w:p>
    <w:p w:rsidR="00184722" w:rsidRDefault="00184722">
      <w:pPr>
        <w:rPr>
          <w:rFonts w:cstheme="minorHAnsi"/>
          <w:color w:val="000099"/>
        </w:rPr>
      </w:pPr>
      <w:r>
        <w:rPr>
          <w:rFonts w:cstheme="minorHAnsi"/>
          <w:color w:val="000099"/>
        </w:rPr>
        <w:t xml:space="preserve">Teacher: </w:t>
      </w:r>
      <w:proofErr w:type="spellStart"/>
      <w:r>
        <w:rPr>
          <w:rFonts w:cstheme="minorHAnsi"/>
          <w:color w:val="000099"/>
        </w:rPr>
        <w:t>Imran</w:t>
      </w:r>
      <w:proofErr w:type="spellEnd"/>
      <w:r>
        <w:rPr>
          <w:rFonts w:cstheme="minorHAnsi"/>
          <w:color w:val="000099"/>
        </w:rPr>
        <w:t xml:space="preserve"> Sheikh</w:t>
      </w:r>
    </w:p>
    <w:p w:rsidR="00184722" w:rsidRDefault="00184722">
      <w:pPr>
        <w:rPr>
          <w:rFonts w:cstheme="minorHAnsi"/>
          <w:color w:val="000099"/>
        </w:rPr>
      </w:pPr>
      <w:r>
        <w:rPr>
          <w:rFonts w:cstheme="minorHAnsi"/>
          <w:color w:val="000099"/>
        </w:rPr>
        <w:t xml:space="preserve">Difference </w:t>
      </w:r>
      <w:proofErr w:type="gramStart"/>
      <w:r>
        <w:rPr>
          <w:rFonts w:cstheme="minorHAnsi"/>
          <w:color w:val="000099"/>
        </w:rPr>
        <w:t>Between</w:t>
      </w:r>
      <w:proofErr w:type="gramEnd"/>
      <w:r>
        <w:rPr>
          <w:rFonts w:cstheme="minorHAnsi"/>
          <w:color w:val="000099"/>
        </w:rPr>
        <w:t xml:space="preserve"> Formal and Informal Writing with Examples</w:t>
      </w:r>
    </w:p>
    <w:p w:rsidR="00D6725E" w:rsidRPr="00184722" w:rsidRDefault="00184722">
      <w:pPr>
        <w:rPr>
          <w:rFonts w:cstheme="minorHAnsi"/>
        </w:rPr>
      </w:pPr>
      <w:r w:rsidRPr="00184722">
        <w:rPr>
          <w:rFonts w:cstheme="minorHAnsi"/>
          <w:color w:val="000099"/>
        </w:rPr>
        <w:t>When it comes to writing in English, there are two main styles of writing – formal and informal. Consider these two examples</w:t>
      </w:r>
      <w:proofErr w:type="gramStart"/>
      <w:r w:rsidRPr="00184722">
        <w:rPr>
          <w:rFonts w:cstheme="minorHAnsi"/>
          <w:color w:val="000099"/>
        </w:rPr>
        <w:t>:</w:t>
      </w:r>
      <w:proofErr w:type="gramEnd"/>
      <w:r w:rsidRPr="00184722">
        <w:rPr>
          <w:rFonts w:cstheme="minorHAnsi"/>
          <w:color w:val="000099"/>
        </w:rPr>
        <w:br/>
      </w:r>
      <w:r w:rsidRPr="00184722">
        <w:rPr>
          <w:rFonts w:cstheme="minorHAnsi"/>
          <w:color w:val="000099"/>
        </w:rPr>
        <w:br/>
      </w:r>
      <w:r w:rsidRPr="00184722">
        <w:rPr>
          <w:rFonts w:cstheme="minorHAnsi"/>
          <w:i/>
          <w:iCs/>
          <w:color w:val="CC3333"/>
        </w:rPr>
        <w:t>Example 1</w:t>
      </w:r>
      <w:r w:rsidRPr="00184722">
        <w:rPr>
          <w:rFonts w:cstheme="minorHAnsi"/>
          <w:color w:val="000099"/>
        </w:rPr>
        <w:t>: This is to inform you that your book has been rejected by our publishing company as it was not up to the required standard. In case you would like us to reconsider it, we would suggest that you go over it and make some necessary changes.</w:t>
      </w:r>
      <w:r w:rsidRPr="00184722">
        <w:rPr>
          <w:rFonts w:cstheme="minorHAnsi"/>
          <w:color w:val="000099"/>
        </w:rPr>
        <w:br/>
      </w:r>
      <w:r w:rsidRPr="00184722">
        <w:rPr>
          <w:rFonts w:cstheme="minorHAnsi"/>
          <w:color w:val="000099"/>
        </w:rPr>
        <w:br/>
      </w:r>
      <w:r w:rsidRPr="00184722">
        <w:rPr>
          <w:rFonts w:cstheme="minorHAnsi"/>
          <w:i/>
          <w:iCs/>
          <w:color w:val="CC3333"/>
        </w:rPr>
        <w:t>Example 2</w:t>
      </w:r>
      <w:r w:rsidRPr="00184722">
        <w:rPr>
          <w:rFonts w:cstheme="minorHAnsi"/>
          <w:color w:val="000099"/>
        </w:rPr>
        <w:t xml:space="preserve">: You know that book I wrote? Well, the publishing company rejected it. They thought it was awful. But hey, I did the best I could, and I think it was great. I’m not </w:t>
      </w:r>
      <w:proofErr w:type="spellStart"/>
      <w:r w:rsidRPr="00184722">
        <w:rPr>
          <w:rFonts w:cstheme="minorHAnsi"/>
          <w:color w:val="000099"/>
        </w:rPr>
        <w:t>gonna</w:t>
      </w:r>
      <w:proofErr w:type="spellEnd"/>
      <w:r w:rsidRPr="00184722">
        <w:rPr>
          <w:rFonts w:cstheme="minorHAnsi"/>
          <w:color w:val="000099"/>
        </w:rPr>
        <w:t xml:space="preserve"> redo it the way they said I should. </w:t>
      </w:r>
      <w:r w:rsidRPr="00184722">
        <w:rPr>
          <w:rFonts w:cstheme="minorHAnsi"/>
          <w:color w:val="000099"/>
        </w:rPr>
        <w:br/>
      </w:r>
      <w:r w:rsidRPr="00184722">
        <w:rPr>
          <w:rFonts w:cstheme="minorHAnsi"/>
          <w:color w:val="000099"/>
        </w:rPr>
        <w:br/>
        <w:t xml:space="preserve">The difference between the two is obvious. The first one is formal, and the second is informal. But what is it that makes them formal and informal? </w:t>
      </w:r>
      <w:r w:rsidRPr="00184722">
        <w:rPr>
          <w:rFonts w:cstheme="minorHAnsi"/>
          <w:color w:val="000099"/>
        </w:rPr>
        <w:br/>
      </w:r>
      <w:r w:rsidRPr="00184722">
        <w:rPr>
          <w:rFonts w:cstheme="minorHAnsi"/>
          <w:color w:val="000099"/>
        </w:rPr>
        <w:br/>
        <w:t xml:space="preserve">It is the style of writing, or the way we use words to say what we want to say. Different situations call for different ways of putting words together. The way we write in academic and scientific settings differs greatly from the way we write to a friend or close one. The tone, vocabulary, and syntax, all change as the occasion changes. This difference in the styles of writing is the difference between formality and informality, or the difference between formal and informal writing.  </w:t>
      </w:r>
      <w:r w:rsidRPr="00184722">
        <w:rPr>
          <w:rFonts w:cstheme="minorHAnsi"/>
          <w:color w:val="000099"/>
        </w:rPr>
        <w:br/>
      </w:r>
      <w:r w:rsidRPr="00184722">
        <w:rPr>
          <w:rFonts w:cstheme="minorHAnsi"/>
          <w:color w:val="000099"/>
        </w:rPr>
        <w:br/>
        <w:t xml:space="preserve">Here's a list of some of the main differences between informal and formal writing: </w:t>
      </w:r>
      <w:r w:rsidRPr="00184722">
        <w:rPr>
          <w:rFonts w:cstheme="minorHAnsi"/>
          <w:color w:val="000099"/>
        </w:rPr>
        <w:br/>
      </w:r>
      <w:r w:rsidRPr="00184722">
        <w:rPr>
          <w:rFonts w:cstheme="minorHAnsi"/>
          <w:color w:val="000099"/>
        </w:rPr>
        <w:br/>
        <w:t> </w:t>
      </w:r>
      <w:r w:rsidRPr="00184722">
        <w:rPr>
          <w:rFonts w:cstheme="minorHAnsi"/>
          <w:color w:val="000099"/>
        </w:rPr>
        <w:br/>
      </w:r>
      <w:r w:rsidRPr="00184722">
        <w:rPr>
          <w:rFonts w:cstheme="minorHAnsi"/>
          <w:color w:val="CC3333"/>
        </w:rPr>
        <w:t>Informal</w:t>
      </w:r>
      <w:r w:rsidRPr="00184722">
        <w:rPr>
          <w:rFonts w:cstheme="minorHAnsi"/>
          <w:color w:val="000099"/>
        </w:rPr>
        <w:t>: May use colloquial words/expressions (</w:t>
      </w:r>
      <w:r w:rsidRPr="00184722">
        <w:rPr>
          <w:rFonts w:cstheme="minorHAnsi"/>
          <w:i/>
          <w:iCs/>
          <w:color w:val="000099"/>
        </w:rPr>
        <w:t>kids</w:t>
      </w:r>
      <w:r w:rsidRPr="00184722">
        <w:rPr>
          <w:rFonts w:cstheme="minorHAnsi"/>
          <w:color w:val="000099"/>
        </w:rPr>
        <w:t xml:space="preserve">, </w:t>
      </w:r>
      <w:r w:rsidRPr="00184722">
        <w:rPr>
          <w:rFonts w:cstheme="minorHAnsi"/>
          <w:i/>
          <w:iCs/>
          <w:color w:val="000099"/>
        </w:rPr>
        <w:t>guy</w:t>
      </w:r>
      <w:r w:rsidRPr="00184722">
        <w:rPr>
          <w:rFonts w:cstheme="minorHAnsi"/>
          <w:color w:val="000099"/>
        </w:rPr>
        <w:t xml:space="preserve">, </w:t>
      </w:r>
      <w:r w:rsidRPr="00184722">
        <w:rPr>
          <w:rFonts w:cstheme="minorHAnsi"/>
          <w:i/>
          <w:iCs/>
          <w:color w:val="000099"/>
        </w:rPr>
        <w:t>awesome</w:t>
      </w:r>
      <w:r w:rsidRPr="00184722">
        <w:rPr>
          <w:rFonts w:cstheme="minorHAnsi"/>
          <w:color w:val="000099"/>
        </w:rPr>
        <w:t xml:space="preserve">, </w:t>
      </w:r>
      <w:r w:rsidRPr="00184722">
        <w:rPr>
          <w:rFonts w:cstheme="minorHAnsi"/>
          <w:i/>
          <w:iCs/>
          <w:color w:val="000099"/>
        </w:rPr>
        <w:t>a lot</w:t>
      </w:r>
      <w:r w:rsidRPr="00184722">
        <w:rPr>
          <w:rFonts w:cstheme="minorHAnsi"/>
          <w:color w:val="000099"/>
        </w:rPr>
        <w:t>, etc.).</w:t>
      </w:r>
      <w:r w:rsidRPr="00184722">
        <w:rPr>
          <w:rFonts w:cstheme="minorHAnsi"/>
          <w:color w:val="000099"/>
        </w:rPr>
        <w:br/>
      </w:r>
      <w:r w:rsidRPr="00184722">
        <w:rPr>
          <w:rFonts w:cstheme="minorHAnsi"/>
          <w:color w:val="CC3333"/>
        </w:rPr>
        <w:t>Formal</w:t>
      </w:r>
      <w:r w:rsidRPr="00184722">
        <w:rPr>
          <w:rFonts w:cstheme="minorHAnsi"/>
          <w:color w:val="000099"/>
        </w:rPr>
        <w:t xml:space="preserve">: Avoid using colloquial words/expressions (substitute with </w:t>
      </w:r>
      <w:r w:rsidRPr="00184722">
        <w:rPr>
          <w:rFonts w:cstheme="minorHAnsi"/>
          <w:i/>
          <w:iCs/>
          <w:color w:val="000099"/>
        </w:rPr>
        <w:t>children</w:t>
      </w:r>
      <w:r w:rsidRPr="00184722">
        <w:rPr>
          <w:rFonts w:cstheme="minorHAnsi"/>
          <w:color w:val="000099"/>
        </w:rPr>
        <w:t xml:space="preserve">, </w:t>
      </w:r>
      <w:r w:rsidRPr="00184722">
        <w:rPr>
          <w:rFonts w:cstheme="minorHAnsi"/>
          <w:i/>
          <w:iCs/>
          <w:color w:val="000099"/>
        </w:rPr>
        <w:t>man/boy</w:t>
      </w:r>
      <w:r w:rsidRPr="00184722">
        <w:rPr>
          <w:rFonts w:cstheme="minorHAnsi"/>
          <w:color w:val="000099"/>
        </w:rPr>
        <w:t xml:space="preserve">, </w:t>
      </w:r>
      <w:r w:rsidRPr="00184722">
        <w:rPr>
          <w:rFonts w:cstheme="minorHAnsi"/>
          <w:i/>
          <w:iCs/>
          <w:color w:val="000099"/>
        </w:rPr>
        <w:t>wonderful</w:t>
      </w:r>
      <w:r w:rsidRPr="00184722">
        <w:rPr>
          <w:rFonts w:cstheme="minorHAnsi"/>
          <w:color w:val="000099"/>
        </w:rPr>
        <w:t xml:space="preserve">, </w:t>
      </w:r>
      <w:r w:rsidRPr="00184722">
        <w:rPr>
          <w:rFonts w:cstheme="minorHAnsi"/>
          <w:i/>
          <w:iCs/>
          <w:color w:val="000099"/>
        </w:rPr>
        <w:t>many</w:t>
      </w:r>
      <w:r w:rsidRPr="00184722">
        <w:rPr>
          <w:rFonts w:cstheme="minorHAnsi"/>
          <w:color w:val="000099"/>
        </w:rPr>
        <w:t xml:space="preserve">, etc.) </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May use contractions (</w:t>
      </w:r>
      <w:r w:rsidRPr="00184722">
        <w:rPr>
          <w:rFonts w:cstheme="minorHAnsi"/>
          <w:i/>
          <w:iCs/>
          <w:color w:val="000099"/>
        </w:rPr>
        <w:t>can’t</w:t>
      </w:r>
      <w:r w:rsidRPr="00184722">
        <w:rPr>
          <w:rFonts w:cstheme="minorHAnsi"/>
          <w:color w:val="000099"/>
        </w:rPr>
        <w:t xml:space="preserve">, </w:t>
      </w:r>
      <w:r w:rsidRPr="00184722">
        <w:rPr>
          <w:rFonts w:cstheme="minorHAnsi"/>
          <w:i/>
          <w:iCs/>
          <w:color w:val="000099"/>
        </w:rPr>
        <w:t>won’t</w:t>
      </w:r>
      <w:r w:rsidRPr="00184722">
        <w:rPr>
          <w:rFonts w:cstheme="minorHAnsi"/>
          <w:color w:val="000099"/>
        </w:rPr>
        <w:t xml:space="preserve">, </w:t>
      </w:r>
      <w:r w:rsidRPr="00184722">
        <w:rPr>
          <w:rFonts w:cstheme="minorHAnsi"/>
          <w:i/>
          <w:iCs/>
          <w:color w:val="000099"/>
        </w:rPr>
        <w:t>shouldn’t</w:t>
      </w:r>
      <w:r w:rsidRPr="00184722">
        <w:rPr>
          <w:rFonts w:cstheme="minorHAnsi"/>
          <w:color w:val="000099"/>
        </w:rPr>
        <w:t>, etc.).</w:t>
      </w:r>
      <w:r w:rsidRPr="00184722">
        <w:rPr>
          <w:rFonts w:cstheme="minorHAnsi"/>
          <w:color w:val="000099"/>
        </w:rPr>
        <w:br/>
      </w:r>
      <w:r w:rsidRPr="00184722">
        <w:rPr>
          <w:rFonts w:cstheme="minorHAnsi"/>
          <w:color w:val="CC3333"/>
        </w:rPr>
        <w:t>Formal</w:t>
      </w:r>
      <w:r w:rsidRPr="00184722">
        <w:rPr>
          <w:rFonts w:cstheme="minorHAnsi"/>
          <w:color w:val="000099"/>
        </w:rPr>
        <w:t xml:space="preserve">: Avoid contractions </w:t>
      </w:r>
      <w:proofErr w:type="gramStart"/>
      <w:r w:rsidRPr="00184722">
        <w:rPr>
          <w:rFonts w:cstheme="minorHAnsi"/>
          <w:color w:val="000099"/>
        </w:rPr>
        <w:t xml:space="preserve">(write out full words – </w:t>
      </w:r>
      <w:r w:rsidRPr="00184722">
        <w:rPr>
          <w:rFonts w:cstheme="minorHAnsi"/>
          <w:i/>
          <w:iCs/>
          <w:color w:val="000099"/>
        </w:rPr>
        <w:t>cannot</w:t>
      </w:r>
      <w:r w:rsidRPr="00184722">
        <w:rPr>
          <w:rFonts w:cstheme="minorHAnsi"/>
          <w:color w:val="000099"/>
        </w:rPr>
        <w:t xml:space="preserve">, </w:t>
      </w:r>
      <w:r w:rsidRPr="00184722">
        <w:rPr>
          <w:rFonts w:cstheme="minorHAnsi"/>
          <w:i/>
          <w:iCs/>
          <w:color w:val="000099"/>
        </w:rPr>
        <w:t>will not</w:t>
      </w:r>
      <w:r w:rsidRPr="00184722">
        <w:rPr>
          <w:rFonts w:cstheme="minorHAnsi"/>
          <w:color w:val="000099"/>
        </w:rPr>
        <w:t xml:space="preserve">, </w:t>
      </w:r>
      <w:r w:rsidRPr="00184722">
        <w:rPr>
          <w:rFonts w:cstheme="minorHAnsi"/>
          <w:i/>
          <w:iCs/>
          <w:color w:val="000099"/>
        </w:rPr>
        <w:t>should not</w:t>
      </w:r>
      <w:r w:rsidRPr="00184722">
        <w:rPr>
          <w:rFonts w:cstheme="minorHAnsi"/>
          <w:color w:val="000099"/>
        </w:rPr>
        <w:t>, etc.)</w:t>
      </w:r>
      <w:proofErr w:type="gramEnd"/>
      <w:r w:rsidRPr="00184722">
        <w:rPr>
          <w:rFonts w:cstheme="minorHAnsi"/>
          <w:color w:val="000099"/>
        </w:rPr>
        <w:t>.</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May use first, second, or third person.</w:t>
      </w:r>
      <w:r w:rsidRPr="00184722">
        <w:rPr>
          <w:rFonts w:cstheme="minorHAnsi"/>
          <w:color w:val="000099"/>
        </w:rPr>
        <w:br/>
      </w:r>
      <w:r w:rsidRPr="00184722">
        <w:rPr>
          <w:rFonts w:cstheme="minorHAnsi"/>
          <w:color w:val="CC3333"/>
        </w:rPr>
        <w:t>Formal</w:t>
      </w:r>
      <w:r w:rsidRPr="00184722">
        <w:rPr>
          <w:rFonts w:cstheme="minorHAnsi"/>
          <w:color w:val="000099"/>
        </w:rPr>
        <w:t>: Write in third person (except in business letters where first person may be used).</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May use clichés (</w:t>
      </w:r>
      <w:r w:rsidRPr="00184722">
        <w:rPr>
          <w:rFonts w:cstheme="minorHAnsi"/>
          <w:i/>
          <w:iCs/>
          <w:color w:val="000099"/>
        </w:rPr>
        <w:t>loads of</w:t>
      </w:r>
      <w:r w:rsidRPr="00184722">
        <w:rPr>
          <w:rFonts w:cstheme="minorHAnsi"/>
          <w:color w:val="000099"/>
        </w:rPr>
        <w:t xml:space="preserve">, </w:t>
      </w:r>
      <w:r w:rsidRPr="00184722">
        <w:rPr>
          <w:rFonts w:cstheme="minorHAnsi"/>
          <w:i/>
          <w:iCs/>
          <w:color w:val="000099"/>
        </w:rPr>
        <w:t>conspicuous by absence</w:t>
      </w:r>
      <w:r w:rsidRPr="00184722">
        <w:rPr>
          <w:rFonts w:cstheme="minorHAnsi"/>
          <w:color w:val="000099"/>
        </w:rPr>
        <w:t xml:space="preserve">, etc.) </w:t>
      </w:r>
      <w:r w:rsidRPr="00184722">
        <w:rPr>
          <w:rFonts w:cstheme="minorHAnsi"/>
          <w:color w:val="000099"/>
        </w:rPr>
        <w:br/>
      </w:r>
      <w:r w:rsidRPr="00184722">
        <w:rPr>
          <w:rFonts w:cstheme="minorHAnsi"/>
          <w:color w:val="CC3333"/>
        </w:rPr>
        <w:t>Formal</w:t>
      </w:r>
      <w:r w:rsidRPr="00184722">
        <w:rPr>
          <w:rFonts w:cstheme="minorHAnsi"/>
          <w:color w:val="000099"/>
        </w:rPr>
        <w:t xml:space="preserve">: Avoid clichés (use </w:t>
      </w:r>
      <w:r w:rsidRPr="00184722">
        <w:rPr>
          <w:rFonts w:cstheme="minorHAnsi"/>
          <w:i/>
          <w:iCs/>
          <w:color w:val="000099"/>
        </w:rPr>
        <w:t>many</w:t>
      </w:r>
      <w:r w:rsidRPr="00184722">
        <w:rPr>
          <w:rFonts w:cstheme="minorHAnsi"/>
          <w:color w:val="000099"/>
        </w:rPr>
        <w:t xml:space="preserve">, </w:t>
      </w:r>
      <w:r w:rsidRPr="00184722">
        <w:rPr>
          <w:rFonts w:cstheme="minorHAnsi"/>
          <w:i/>
          <w:iCs/>
          <w:color w:val="000099"/>
        </w:rPr>
        <w:t>was absent</w:t>
      </w:r>
      <w:r w:rsidRPr="00184722">
        <w:rPr>
          <w:rFonts w:cstheme="minorHAnsi"/>
          <w:color w:val="000099"/>
        </w:rPr>
        <w:t>, etc.)</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May address readers using second person pronouns (</w:t>
      </w:r>
      <w:r w:rsidRPr="00184722">
        <w:rPr>
          <w:rFonts w:cstheme="minorHAnsi"/>
          <w:i/>
          <w:iCs/>
          <w:color w:val="000099"/>
        </w:rPr>
        <w:t>you</w:t>
      </w:r>
      <w:r w:rsidRPr="00184722">
        <w:rPr>
          <w:rFonts w:cstheme="minorHAnsi"/>
          <w:color w:val="000099"/>
        </w:rPr>
        <w:t xml:space="preserve">, </w:t>
      </w:r>
      <w:r w:rsidRPr="00184722">
        <w:rPr>
          <w:rFonts w:cstheme="minorHAnsi"/>
          <w:i/>
          <w:iCs/>
          <w:color w:val="000099"/>
        </w:rPr>
        <w:t>your</w:t>
      </w:r>
      <w:r w:rsidRPr="00184722">
        <w:rPr>
          <w:rFonts w:cstheme="minorHAnsi"/>
          <w:color w:val="000099"/>
        </w:rPr>
        <w:t>, etc</w:t>
      </w:r>
      <w:proofErr w:type="gramStart"/>
      <w:r w:rsidRPr="00184722">
        <w:rPr>
          <w:rFonts w:cstheme="minorHAnsi"/>
          <w:color w:val="000099"/>
        </w:rPr>
        <w:t>)</w:t>
      </w:r>
      <w:proofErr w:type="gramEnd"/>
      <w:r w:rsidRPr="00184722">
        <w:rPr>
          <w:rFonts w:cstheme="minorHAnsi"/>
          <w:color w:val="000099"/>
        </w:rPr>
        <w:br/>
      </w:r>
      <w:r w:rsidRPr="00184722">
        <w:rPr>
          <w:rFonts w:cstheme="minorHAnsi"/>
          <w:color w:val="CC3333"/>
        </w:rPr>
        <w:t>Formal</w:t>
      </w:r>
      <w:r w:rsidRPr="00184722">
        <w:rPr>
          <w:rFonts w:cstheme="minorHAnsi"/>
          <w:color w:val="000099"/>
        </w:rPr>
        <w:t xml:space="preserve">: Avoid addressing readers using second person pronouns (use </w:t>
      </w:r>
      <w:r w:rsidRPr="00184722">
        <w:rPr>
          <w:rFonts w:cstheme="minorHAnsi"/>
          <w:i/>
          <w:iCs/>
          <w:color w:val="000099"/>
        </w:rPr>
        <w:t>one</w:t>
      </w:r>
      <w:r w:rsidRPr="00184722">
        <w:rPr>
          <w:rFonts w:cstheme="minorHAnsi"/>
          <w:color w:val="000099"/>
        </w:rPr>
        <w:t xml:space="preserve">, </w:t>
      </w:r>
      <w:r w:rsidRPr="00184722">
        <w:rPr>
          <w:rFonts w:cstheme="minorHAnsi"/>
          <w:i/>
          <w:iCs/>
          <w:color w:val="000099"/>
        </w:rPr>
        <w:t>one’s</w:t>
      </w:r>
      <w:r w:rsidRPr="00184722">
        <w:rPr>
          <w:rFonts w:cstheme="minorHAnsi"/>
          <w:color w:val="000099"/>
        </w:rPr>
        <w:t xml:space="preserve">, </w:t>
      </w:r>
      <w:r w:rsidRPr="00184722">
        <w:rPr>
          <w:rFonts w:cstheme="minorHAnsi"/>
          <w:i/>
          <w:iCs/>
          <w:color w:val="000099"/>
        </w:rPr>
        <w:t>the reader</w:t>
      </w:r>
      <w:r w:rsidRPr="00184722">
        <w:rPr>
          <w:rFonts w:cstheme="minorHAnsi"/>
          <w:color w:val="000099"/>
        </w:rPr>
        <w:t xml:space="preserve">, </w:t>
      </w:r>
      <w:r w:rsidRPr="00184722">
        <w:rPr>
          <w:rFonts w:cstheme="minorHAnsi"/>
          <w:i/>
          <w:iCs/>
          <w:color w:val="000099"/>
        </w:rPr>
        <w:t xml:space="preserve">the </w:t>
      </w:r>
      <w:r w:rsidRPr="00184722">
        <w:rPr>
          <w:rFonts w:cstheme="minorHAnsi"/>
          <w:i/>
          <w:iCs/>
          <w:color w:val="000099"/>
        </w:rPr>
        <w:lastRenderedPageBreak/>
        <w:t>reader’s</w:t>
      </w:r>
      <w:r w:rsidRPr="00184722">
        <w:rPr>
          <w:rFonts w:cstheme="minorHAnsi"/>
          <w:color w:val="000099"/>
        </w:rPr>
        <w:t>, etc.)</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May use abbreviated words (</w:t>
      </w:r>
      <w:r w:rsidRPr="00184722">
        <w:rPr>
          <w:rFonts w:cstheme="minorHAnsi"/>
          <w:i/>
          <w:iCs/>
          <w:color w:val="000099"/>
        </w:rPr>
        <w:t>photo</w:t>
      </w:r>
      <w:r w:rsidRPr="00184722">
        <w:rPr>
          <w:rFonts w:cstheme="minorHAnsi"/>
          <w:color w:val="000099"/>
        </w:rPr>
        <w:t xml:space="preserve">, </w:t>
      </w:r>
      <w:r w:rsidRPr="00184722">
        <w:rPr>
          <w:rFonts w:cstheme="minorHAnsi"/>
          <w:i/>
          <w:iCs/>
          <w:color w:val="000099"/>
        </w:rPr>
        <w:t>TV</w:t>
      </w:r>
      <w:r w:rsidRPr="00184722">
        <w:rPr>
          <w:rFonts w:cstheme="minorHAnsi"/>
          <w:color w:val="000099"/>
        </w:rPr>
        <w:t>, etc</w:t>
      </w:r>
      <w:proofErr w:type="gramStart"/>
      <w:r w:rsidRPr="00184722">
        <w:rPr>
          <w:rFonts w:cstheme="minorHAnsi"/>
          <w:color w:val="000099"/>
        </w:rPr>
        <w:t>)</w:t>
      </w:r>
      <w:proofErr w:type="gramEnd"/>
      <w:r w:rsidRPr="00184722">
        <w:rPr>
          <w:rFonts w:cstheme="minorHAnsi"/>
          <w:color w:val="000099"/>
        </w:rPr>
        <w:br/>
      </w:r>
      <w:r w:rsidRPr="00184722">
        <w:rPr>
          <w:rFonts w:cstheme="minorHAnsi"/>
          <w:color w:val="CC3333"/>
        </w:rPr>
        <w:t>Formal</w:t>
      </w:r>
      <w:r w:rsidRPr="00184722">
        <w:rPr>
          <w:rFonts w:cstheme="minorHAnsi"/>
          <w:color w:val="000099"/>
        </w:rPr>
        <w:t xml:space="preserve">: Avoid using abbreviated words (use full versions – like </w:t>
      </w:r>
      <w:r w:rsidRPr="00184722">
        <w:rPr>
          <w:rFonts w:cstheme="minorHAnsi"/>
          <w:i/>
          <w:iCs/>
          <w:color w:val="000099"/>
        </w:rPr>
        <w:t>photograph</w:t>
      </w:r>
      <w:r w:rsidRPr="00184722">
        <w:rPr>
          <w:rFonts w:cstheme="minorHAnsi"/>
          <w:color w:val="000099"/>
        </w:rPr>
        <w:t xml:space="preserve">, </w:t>
      </w:r>
      <w:r w:rsidRPr="00184722">
        <w:rPr>
          <w:rFonts w:cstheme="minorHAnsi"/>
          <w:i/>
          <w:iCs/>
          <w:color w:val="000099"/>
        </w:rPr>
        <w:t>television</w:t>
      </w:r>
      <w:r w:rsidRPr="00184722">
        <w:rPr>
          <w:rFonts w:cstheme="minorHAnsi"/>
          <w:color w:val="000099"/>
        </w:rPr>
        <w:t>, etc.)</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xml:space="preserve">: May use imperative voice (e.g. </w:t>
      </w:r>
      <w:r w:rsidRPr="00184722">
        <w:rPr>
          <w:rFonts w:cstheme="minorHAnsi"/>
          <w:i/>
          <w:iCs/>
          <w:color w:val="000099"/>
        </w:rPr>
        <w:t>Remember…</w:t>
      </w:r>
      <w:r w:rsidRPr="00184722">
        <w:rPr>
          <w:rFonts w:cstheme="minorHAnsi"/>
          <w:color w:val="000099"/>
        </w:rPr>
        <w:t>.</w:t>
      </w:r>
      <w:proofErr w:type="gramStart"/>
      <w:r w:rsidRPr="00184722">
        <w:rPr>
          <w:rFonts w:cstheme="minorHAnsi"/>
          <w:color w:val="000099"/>
        </w:rPr>
        <w:t>)</w:t>
      </w:r>
      <w:proofErr w:type="gramEnd"/>
      <w:r w:rsidRPr="00184722">
        <w:rPr>
          <w:rFonts w:cstheme="minorHAnsi"/>
          <w:color w:val="000099"/>
        </w:rPr>
        <w:br/>
      </w:r>
      <w:r w:rsidRPr="00184722">
        <w:rPr>
          <w:rFonts w:cstheme="minorHAnsi"/>
          <w:color w:val="CC3333"/>
        </w:rPr>
        <w:t>Formal</w:t>
      </w:r>
      <w:r w:rsidRPr="00184722">
        <w:rPr>
          <w:rFonts w:cstheme="minorHAnsi"/>
          <w:color w:val="000099"/>
        </w:rPr>
        <w:t xml:space="preserve">: Avoid imperative voice (use </w:t>
      </w:r>
      <w:r w:rsidRPr="00184722">
        <w:rPr>
          <w:rFonts w:cstheme="minorHAnsi"/>
          <w:i/>
          <w:iCs/>
          <w:color w:val="000099"/>
        </w:rPr>
        <w:t>Please refer to.…</w:t>
      </w:r>
      <w:r w:rsidRPr="00184722">
        <w:rPr>
          <w:rFonts w:cstheme="minorHAnsi"/>
          <w:color w:val="000099"/>
        </w:rPr>
        <w:t>.)</w:t>
      </w:r>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xml:space="preserve">: May use active voice (e.g. </w:t>
      </w:r>
      <w:r w:rsidRPr="00184722">
        <w:rPr>
          <w:rFonts w:cstheme="minorHAnsi"/>
          <w:i/>
          <w:iCs/>
          <w:color w:val="000099"/>
        </w:rPr>
        <w:t>We have noticed that…</w:t>
      </w:r>
      <w:r w:rsidRPr="00184722">
        <w:rPr>
          <w:rFonts w:cstheme="minorHAnsi"/>
          <w:color w:val="000099"/>
        </w:rPr>
        <w:t>..)</w:t>
      </w:r>
      <w:r w:rsidRPr="00184722">
        <w:rPr>
          <w:rFonts w:cstheme="minorHAnsi"/>
          <w:color w:val="000099"/>
        </w:rPr>
        <w:br/>
      </w:r>
      <w:r w:rsidRPr="00184722">
        <w:rPr>
          <w:rFonts w:cstheme="minorHAnsi"/>
          <w:color w:val="CC3333"/>
        </w:rPr>
        <w:t>Formal</w:t>
      </w:r>
      <w:r w:rsidRPr="00184722">
        <w:rPr>
          <w:rFonts w:cstheme="minorHAnsi"/>
          <w:color w:val="000099"/>
        </w:rPr>
        <w:t xml:space="preserve">: Use passive voice (e.g. </w:t>
      </w:r>
      <w:r w:rsidRPr="00184722">
        <w:rPr>
          <w:rFonts w:cstheme="minorHAnsi"/>
          <w:i/>
          <w:iCs/>
          <w:color w:val="000099"/>
        </w:rPr>
        <w:t>It has been noticed that</w:t>
      </w:r>
      <w:r w:rsidRPr="00184722">
        <w:rPr>
          <w:rFonts w:cstheme="minorHAnsi"/>
          <w:color w:val="000099"/>
        </w:rPr>
        <w:t>….</w:t>
      </w:r>
      <w:proofErr w:type="gramStart"/>
      <w:r w:rsidRPr="00184722">
        <w:rPr>
          <w:rFonts w:cstheme="minorHAnsi"/>
          <w:color w:val="000099"/>
        </w:rPr>
        <w:t>)</w:t>
      </w:r>
      <w:proofErr w:type="gramEnd"/>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May use short and simple sentences.</w:t>
      </w:r>
      <w:r w:rsidRPr="00184722">
        <w:rPr>
          <w:rFonts w:cstheme="minorHAnsi"/>
          <w:color w:val="000099"/>
        </w:rPr>
        <w:br/>
      </w:r>
      <w:r w:rsidRPr="00184722">
        <w:rPr>
          <w:rFonts w:cstheme="minorHAnsi"/>
          <w:color w:val="CC3333"/>
        </w:rPr>
        <w:t>Formal</w:t>
      </w:r>
      <w:r w:rsidRPr="00184722">
        <w:rPr>
          <w:rFonts w:cstheme="minorHAnsi"/>
          <w:color w:val="000099"/>
        </w:rPr>
        <w:t>: Longer and more complex sentences are preferred (short simple sentences reflects poorly on the writer</w:t>
      </w:r>
      <w:proofErr w:type="gramStart"/>
      <w:r w:rsidRPr="00184722">
        <w:rPr>
          <w:rFonts w:cstheme="minorHAnsi"/>
          <w:color w:val="000099"/>
        </w:rPr>
        <w:t>)</w:t>
      </w:r>
      <w:proofErr w:type="gramEnd"/>
      <w:r w:rsidRPr="00184722">
        <w:rPr>
          <w:rFonts w:cstheme="minorHAnsi"/>
          <w:color w:val="000099"/>
        </w:rPr>
        <w:br/>
      </w:r>
      <w:r w:rsidRPr="00184722">
        <w:rPr>
          <w:rFonts w:cstheme="minorHAnsi"/>
          <w:color w:val="000099"/>
        </w:rPr>
        <w:br/>
      </w:r>
      <w:r w:rsidRPr="00184722">
        <w:rPr>
          <w:rFonts w:cstheme="minorHAnsi"/>
          <w:color w:val="CC3333"/>
        </w:rPr>
        <w:t>Informal</w:t>
      </w:r>
      <w:r w:rsidRPr="00184722">
        <w:rPr>
          <w:rFonts w:cstheme="minorHAnsi"/>
          <w:color w:val="000099"/>
        </w:rPr>
        <w:t>: Difficulty of subject may be acknowledged and empathy shown to the reader.</w:t>
      </w:r>
      <w:r w:rsidRPr="00184722">
        <w:rPr>
          <w:rFonts w:cstheme="minorHAnsi"/>
          <w:color w:val="000099"/>
        </w:rPr>
        <w:br/>
      </w:r>
      <w:r w:rsidRPr="00184722">
        <w:rPr>
          <w:rFonts w:cstheme="minorHAnsi"/>
          <w:color w:val="CC3333"/>
        </w:rPr>
        <w:t>Formal</w:t>
      </w:r>
      <w:r w:rsidRPr="00184722">
        <w:rPr>
          <w:rFonts w:cstheme="minorHAnsi"/>
          <w:color w:val="000099"/>
        </w:rPr>
        <w:t xml:space="preserve">: State your points confidently and offer your argument firm support. </w:t>
      </w:r>
      <w:r w:rsidRPr="00184722">
        <w:rPr>
          <w:rFonts w:cstheme="minorHAnsi"/>
          <w:color w:val="000099"/>
        </w:rPr>
        <w:br/>
      </w:r>
      <w:r w:rsidRPr="00184722">
        <w:rPr>
          <w:rFonts w:cstheme="minorHAnsi"/>
          <w:color w:val="000099"/>
        </w:rPr>
        <w:br/>
      </w:r>
      <w:r w:rsidRPr="00184722">
        <w:rPr>
          <w:rFonts w:cstheme="minorHAnsi"/>
          <w:color w:val="000099"/>
        </w:rPr>
        <w:br/>
        <w:t>These are just some of the differences between formal and informal writing. The main thing to remember is that both are correct, it is just a matter of tone and setting. Formal English is used mainly in academic writing and business communications, whereas Informal English is casual and is appropriate when communicating with friends and other close ones. Choose the style of writing keeping in mind what you are writing and to whom. But whichever style you write in – formal or informal – be sure to keep it consistent, do not mix the two.</w:t>
      </w:r>
    </w:p>
    <w:sectPr w:rsidR="00D6725E" w:rsidRPr="00184722" w:rsidSect="00D67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84722"/>
    <w:rsid w:val="00184722"/>
    <w:rsid w:val="00BF5B70"/>
    <w:rsid w:val="00D6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Company>P30Download.com Group</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Laptron</dc:creator>
  <cp:lastModifiedBy>Laptron</cp:lastModifiedBy>
  <cp:revision>1</cp:revision>
  <dcterms:created xsi:type="dcterms:W3CDTF">2018-08-16T18:09:00Z</dcterms:created>
  <dcterms:modified xsi:type="dcterms:W3CDTF">2018-08-16T18:12:00Z</dcterms:modified>
</cp:coreProperties>
</file>